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45273" w14:textId="77777777" w:rsidR="008D7879" w:rsidRPr="001C38F3" w:rsidRDefault="008D7879" w:rsidP="008D7879">
      <w:pPr>
        <w:tabs>
          <w:tab w:val="right" w:pos="9639"/>
        </w:tabs>
        <w:spacing w:after="0"/>
        <w:rPr>
          <w:rFonts w:eastAsia="SimSun"/>
          <w:b/>
          <w:noProof/>
          <w:sz w:val="24"/>
          <w:szCs w:val="24"/>
          <w:lang w:val="en-US"/>
        </w:rPr>
      </w:pPr>
      <w:bookmarkStart w:id="0" w:name="OLE_LINK64"/>
      <w:bookmarkStart w:id="1" w:name="OLE_LINK65"/>
      <w:r w:rsidRPr="009A0F49">
        <w:rPr>
          <w:rFonts w:eastAsia="SimSun"/>
          <w:b/>
          <w:noProof/>
          <w:sz w:val="24"/>
          <w:szCs w:val="24"/>
          <w:lang w:val="en-US"/>
        </w:rPr>
        <w:t>3GPP TSG RAN Meeting #10</w:t>
      </w:r>
      <w:r>
        <w:rPr>
          <w:rFonts w:eastAsia="SimSun"/>
          <w:b/>
          <w:noProof/>
          <w:sz w:val="24"/>
          <w:szCs w:val="24"/>
          <w:lang w:val="en-US"/>
        </w:rPr>
        <w:t>2</w:t>
      </w:r>
      <w:r w:rsidRPr="009A0F49">
        <w:rPr>
          <w:rFonts w:eastAsia="SimSun"/>
          <w:b/>
          <w:noProof/>
          <w:sz w:val="24"/>
          <w:szCs w:val="24"/>
          <w:lang w:val="en-US"/>
        </w:rPr>
        <w:tab/>
        <w:t>RP-</w:t>
      </w:r>
      <w:r>
        <w:rPr>
          <w:rFonts w:eastAsia="SimSun"/>
          <w:b/>
          <w:noProof/>
          <w:sz w:val="24"/>
          <w:szCs w:val="24"/>
          <w:lang w:val="en-US"/>
        </w:rPr>
        <w:t>233295</w:t>
      </w:r>
    </w:p>
    <w:p w14:paraId="22CBE7C9" w14:textId="77777777" w:rsidR="008D7879" w:rsidRPr="009A0F49" w:rsidRDefault="008D7879" w:rsidP="008D7879">
      <w:pPr>
        <w:tabs>
          <w:tab w:val="right" w:pos="9639"/>
        </w:tabs>
        <w:spacing w:after="0"/>
        <w:rPr>
          <w:rFonts w:eastAsia="SimSun"/>
          <w:b/>
          <w:noProof/>
          <w:sz w:val="24"/>
          <w:szCs w:val="24"/>
          <w:lang w:val="en-US"/>
        </w:rPr>
      </w:pPr>
      <w:r>
        <w:rPr>
          <w:b/>
          <w:sz w:val="24"/>
          <w:szCs w:val="24"/>
          <w:lang w:val="en-US"/>
        </w:rPr>
        <w:t>Edinburgh</w:t>
      </w:r>
      <w:r w:rsidRPr="009A0F49">
        <w:rPr>
          <w:b/>
          <w:sz w:val="24"/>
          <w:szCs w:val="24"/>
          <w:lang w:val="en-US"/>
        </w:rPr>
        <w:t xml:space="preserve">, </w:t>
      </w:r>
      <w:r>
        <w:rPr>
          <w:b/>
          <w:sz w:val="24"/>
          <w:szCs w:val="24"/>
          <w:lang w:val="en-US"/>
        </w:rPr>
        <w:t>Scotland</w:t>
      </w:r>
      <w:r w:rsidRPr="009A0F49">
        <w:rPr>
          <w:rFonts w:ascii="SimSun" w:eastAsia="SimSun" w:hAnsi="SimSun" w:cs="SimSun" w:hint="eastAsia"/>
          <w:b/>
          <w:sz w:val="24"/>
          <w:szCs w:val="24"/>
          <w:lang w:val="en-US" w:eastAsia="zh-CN"/>
        </w:rPr>
        <w:t>,</w:t>
      </w:r>
      <w:r w:rsidRPr="009A0F49">
        <w:rPr>
          <w:b/>
          <w:sz w:val="24"/>
          <w:szCs w:val="24"/>
          <w:lang w:val="en-US"/>
        </w:rPr>
        <w:t xml:space="preserve"> </w:t>
      </w:r>
      <w:r>
        <w:rPr>
          <w:b/>
          <w:sz w:val="24"/>
          <w:szCs w:val="24"/>
          <w:lang w:val="en-US"/>
        </w:rPr>
        <w:t>December</w:t>
      </w:r>
      <w:r w:rsidRPr="009A0F49">
        <w:rPr>
          <w:b/>
          <w:sz w:val="24"/>
          <w:szCs w:val="24"/>
          <w:lang w:val="en-US"/>
        </w:rPr>
        <w:t xml:space="preserve"> 11</w:t>
      </w:r>
      <w:r w:rsidRPr="009A0F49">
        <w:rPr>
          <w:b/>
          <w:sz w:val="24"/>
          <w:szCs w:val="24"/>
          <w:vertAlign w:val="superscript"/>
          <w:lang w:val="en-US"/>
        </w:rPr>
        <w:t>th</w:t>
      </w:r>
      <w:r w:rsidRPr="009A0F49">
        <w:rPr>
          <w:b/>
          <w:sz w:val="24"/>
          <w:szCs w:val="24"/>
          <w:lang w:val="en-US"/>
        </w:rPr>
        <w:t>-15</w:t>
      </w:r>
      <w:r w:rsidRPr="009A0F49">
        <w:rPr>
          <w:b/>
          <w:sz w:val="24"/>
          <w:szCs w:val="24"/>
          <w:vertAlign w:val="superscript"/>
          <w:lang w:val="en-US"/>
        </w:rPr>
        <w:t>th</w:t>
      </w:r>
      <w:r w:rsidRPr="009A0F49">
        <w:rPr>
          <w:b/>
          <w:sz w:val="24"/>
          <w:szCs w:val="24"/>
          <w:lang w:val="en-US"/>
        </w:rPr>
        <w:t>, 2023</w:t>
      </w:r>
    </w:p>
    <w:bookmarkEnd w:id="0"/>
    <w:bookmarkEnd w:id="1"/>
    <w:p w14:paraId="0387D3FA" w14:textId="77777777" w:rsidR="008D7879" w:rsidRDefault="008D7879" w:rsidP="008D7879">
      <w:pPr>
        <w:pStyle w:val="Footer"/>
        <w:jc w:val="both"/>
        <w:rPr>
          <w:noProof w:val="0"/>
        </w:rPr>
      </w:pPr>
    </w:p>
    <w:p w14:paraId="0CDBDC04" w14:textId="77777777" w:rsidR="008D7879" w:rsidRPr="009A0F49" w:rsidRDefault="008D7879" w:rsidP="008D7879">
      <w:pPr>
        <w:spacing w:after="120"/>
        <w:ind w:left="1985" w:hanging="1985"/>
        <w:rPr>
          <w:rFonts w:ascii="Arial" w:eastAsia="SimSun" w:hAnsi="Arial" w:cs="Arial"/>
          <w:b/>
          <w:bCs/>
          <w:lang w:val="en-US"/>
        </w:rPr>
      </w:pPr>
      <w:r w:rsidRPr="009A0F49">
        <w:rPr>
          <w:rFonts w:ascii="Arial" w:eastAsia="SimSun" w:hAnsi="Arial" w:cs="Arial"/>
          <w:b/>
          <w:bCs/>
          <w:lang w:val="en-US"/>
        </w:rPr>
        <w:t xml:space="preserve">Source: </w:t>
      </w:r>
      <w:r w:rsidRPr="009A0F49">
        <w:rPr>
          <w:rFonts w:ascii="Arial" w:eastAsia="SimSun" w:hAnsi="Arial" w:cs="Arial"/>
          <w:b/>
          <w:bCs/>
          <w:lang w:val="en-US"/>
        </w:rPr>
        <w:tab/>
      </w:r>
      <w:r>
        <w:rPr>
          <w:rFonts w:ascii="Arial" w:eastAsia="SimSun" w:hAnsi="Arial" w:cs="Arial"/>
          <w:b/>
          <w:bCs/>
          <w:lang w:val="en-US"/>
        </w:rPr>
        <w:t>Robert Bosch GmbH</w:t>
      </w:r>
    </w:p>
    <w:p w14:paraId="69942FC9" w14:textId="77777777" w:rsidR="008D7879" w:rsidRPr="009A0F49" w:rsidRDefault="008D7879" w:rsidP="008D7879">
      <w:pPr>
        <w:spacing w:after="120"/>
        <w:ind w:left="1985" w:hanging="1985"/>
        <w:rPr>
          <w:rFonts w:ascii="Arial" w:eastAsia="SimSun" w:hAnsi="Arial" w:cs="Arial"/>
          <w:b/>
          <w:bCs/>
          <w:lang w:val="en-US"/>
        </w:rPr>
      </w:pPr>
      <w:r w:rsidRPr="009A0F49">
        <w:rPr>
          <w:rFonts w:ascii="Arial" w:eastAsia="SimSun" w:hAnsi="Arial" w:cs="Arial"/>
          <w:b/>
          <w:bCs/>
          <w:lang w:val="en-US"/>
        </w:rPr>
        <w:t xml:space="preserve">Title: </w:t>
      </w:r>
      <w:r w:rsidRPr="009A0F49">
        <w:rPr>
          <w:rFonts w:ascii="Arial" w:eastAsia="SimSun" w:hAnsi="Arial" w:cs="Arial"/>
          <w:b/>
          <w:bCs/>
          <w:lang w:val="en-US"/>
        </w:rPr>
        <w:tab/>
        <w:t>Scope of Integrated Sensing and Communications</w:t>
      </w:r>
      <w:r>
        <w:rPr>
          <w:rFonts w:ascii="Arial" w:eastAsia="SimSun" w:hAnsi="Arial" w:cs="Arial"/>
          <w:b/>
          <w:bCs/>
          <w:lang w:val="en-US"/>
        </w:rPr>
        <w:t xml:space="preserve"> (ISAC)</w:t>
      </w:r>
      <w:r w:rsidRPr="009A0F49">
        <w:rPr>
          <w:rFonts w:ascii="Arial" w:eastAsia="SimSun" w:hAnsi="Arial" w:cs="Arial"/>
          <w:b/>
          <w:bCs/>
          <w:lang w:val="en-US"/>
        </w:rPr>
        <w:t xml:space="preserve"> in Rel-19</w:t>
      </w:r>
    </w:p>
    <w:p w14:paraId="74FA23E8" w14:textId="77777777" w:rsidR="008D7879" w:rsidRPr="009A0F49" w:rsidRDefault="008D7879" w:rsidP="008D7879">
      <w:pPr>
        <w:spacing w:after="120"/>
        <w:ind w:left="1985" w:hanging="1985"/>
        <w:rPr>
          <w:rFonts w:ascii="Arial" w:eastAsia="SimSun" w:hAnsi="Arial" w:cs="Arial"/>
          <w:b/>
          <w:bCs/>
          <w:lang w:val="en-US"/>
        </w:rPr>
      </w:pPr>
      <w:r w:rsidRPr="009A0F49">
        <w:rPr>
          <w:rFonts w:ascii="Arial" w:eastAsia="SimSun" w:hAnsi="Arial" w:cs="Arial"/>
          <w:b/>
          <w:bCs/>
          <w:lang w:val="en-US"/>
        </w:rPr>
        <w:t>Agenda item:</w:t>
      </w:r>
      <w:r w:rsidRPr="009A0F49">
        <w:rPr>
          <w:rFonts w:ascii="Arial" w:eastAsia="SimSun" w:hAnsi="Arial" w:cs="Arial"/>
          <w:b/>
          <w:bCs/>
          <w:lang w:val="en-US"/>
        </w:rPr>
        <w:tab/>
      </w:r>
      <w:r>
        <w:rPr>
          <w:rFonts w:ascii="Arial" w:eastAsia="SimSun" w:hAnsi="Arial" w:cs="Arial"/>
          <w:b/>
          <w:bCs/>
          <w:lang w:val="en-US"/>
        </w:rPr>
        <w:t>9.1.1.7</w:t>
      </w:r>
    </w:p>
    <w:p w14:paraId="3B407F15" w14:textId="77777777" w:rsidR="008D7879" w:rsidRPr="00A60EF2" w:rsidRDefault="008D7879" w:rsidP="008D7879">
      <w:pPr>
        <w:spacing w:after="120"/>
        <w:ind w:left="1985" w:hanging="1985"/>
        <w:rPr>
          <w:rFonts w:ascii="Arial" w:eastAsia="SimSun" w:hAnsi="Arial" w:cs="Arial"/>
          <w:b/>
          <w:bCs/>
          <w:lang w:val="en-US"/>
        </w:rPr>
      </w:pPr>
      <w:r w:rsidRPr="00A60EF2">
        <w:rPr>
          <w:rFonts w:ascii="Arial" w:eastAsia="SimSun" w:hAnsi="Arial" w:cs="Arial"/>
          <w:b/>
          <w:bCs/>
          <w:lang w:val="en-US"/>
        </w:rPr>
        <w:t>Document for:</w:t>
      </w:r>
      <w:r w:rsidRPr="00A60EF2">
        <w:rPr>
          <w:rFonts w:ascii="Arial" w:eastAsia="SimSun" w:hAnsi="Arial" w:cs="Arial"/>
          <w:b/>
          <w:bCs/>
          <w:lang w:val="en-US"/>
        </w:rPr>
        <w:tab/>
        <w:t>Discussion and Decision</w:t>
      </w:r>
    </w:p>
    <w:p w14:paraId="34580F96" w14:textId="77777777" w:rsidR="008D7879" w:rsidRPr="00377BA5" w:rsidRDefault="008D7879" w:rsidP="008D7879">
      <w:pPr>
        <w:pStyle w:val="Heading1"/>
        <w:rPr>
          <w:rFonts w:ascii="Times New Roman" w:eastAsia="MS Mincho" w:hAnsi="Times New Roman"/>
          <w:b/>
          <w:szCs w:val="24"/>
        </w:rPr>
      </w:pPr>
      <w:r w:rsidRPr="00377BA5">
        <w:rPr>
          <w:rFonts w:ascii="Times New Roman" w:eastAsia="MS Mincho" w:hAnsi="Times New Roman"/>
          <w:b/>
          <w:szCs w:val="24"/>
        </w:rPr>
        <w:t>Introduction</w:t>
      </w:r>
    </w:p>
    <w:p w14:paraId="315AC7DB" w14:textId="77777777" w:rsidR="008D7879" w:rsidRPr="00F60A00" w:rsidRDefault="008D7879" w:rsidP="008D7879">
      <w:pPr>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It has been recognized by several companies during the recent 3GPP meetings in various Working Groups that </w:t>
      </w:r>
      <w:r w:rsidRPr="003D25F2">
        <w:rPr>
          <w:rFonts w:ascii="Times New Roman" w:hAnsi="Times New Roman" w:cs="Times New Roman"/>
          <w:sz w:val="20"/>
          <w:szCs w:val="20"/>
          <w:lang w:val="en-US"/>
        </w:rPr>
        <w:t xml:space="preserve">Integrated Sensing and Communication (ISAC) </w:t>
      </w:r>
      <w:r>
        <w:rPr>
          <w:rFonts w:ascii="Times New Roman" w:hAnsi="Times New Roman" w:cs="Times New Roman"/>
          <w:sz w:val="20"/>
          <w:szCs w:val="20"/>
          <w:lang w:val="en-US"/>
        </w:rPr>
        <w:t>could be one of the important features to be studied and specified in the forthcoming releases. 3GPP SA1 has recently concluded the first study/work items (</w:t>
      </w:r>
      <w:proofErr w:type="spellStart"/>
      <w:r w:rsidRPr="00234BB0">
        <w:rPr>
          <w:rFonts w:ascii="Times New Roman" w:hAnsi="Times New Roman" w:cs="Times New Roman"/>
          <w:sz w:val="20"/>
          <w:szCs w:val="20"/>
          <w:lang w:val="en-US"/>
        </w:rPr>
        <w:t>FS_Sensing</w:t>
      </w:r>
      <w:proofErr w:type="spellEnd"/>
      <w:r>
        <w:rPr>
          <w:rFonts w:ascii="Times New Roman" w:hAnsi="Times New Roman" w:cs="Times New Roman"/>
          <w:sz w:val="20"/>
          <w:szCs w:val="20"/>
          <w:lang w:val="en-US"/>
        </w:rPr>
        <w:t xml:space="preserve">/Sensing). During the RAN Rel-19 Workshop in June 2023, it was already recognized by various companies that the new feature of ISAC requires extensive studies, as captured by the RAN Chairman in [1]. Further during RAN#101 in September 2023, there were more contributions from companies, and the resulting discussions were summarized by the moderator in [2]. The following was described as the possible way forward. </w:t>
      </w:r>
    </w:p>
    <w:tbl>
      <w:tblPr>
        <w:tblStyle w:val="TableGrid"/>
        <w:tblW w:w="0" w:type="auto"/>
        <w:tblLook w:val="04A0" w:firstRow="1" w:lastRow="0" w:firstColumn="1" w:lastColumn="0" w:noHBand="0" w:noVBand="1"/>
      </w:tblPr>
      <w:tblGrid>
        <w:gridCol w:w="9016"/>
      </w:tblGrid>
      <w:tr w:rsidR="008D7879" w:rsidRPr="004D3333" w14:paraId="32CF8672" w14:textId="77777777" w:rsidTr="00497641">
        <w:tc>
          <w:tcPr>
            <w:tcW w:w="9016" w:type="dxa"/>
          </w:tcPr>
          <w:p w14:paraId="02B1F8A6" w14:textId="77777777" w:rsidR="008D7879" w:rsidRPr="00D4226F" w:rsidRDefault="008D7879" w:rsidP="00497641">
            <w:pPr>
              <w:spacing w:line="240" w:lineRule="auto"/>
              <w:jc w:val="both"/>
              <w:rPr>
                <w:rFonts w:ascii="Times New Roman" w:hAnsi="Times New Roman" w:cs="Times New Roman"/>
                <w:sz w:val="20"/>
                <w:szCs w:val="20"/>
                <w:lang w:val="en-GB"/>
              </w:rPr>
            </w:pPr>
            <w:r w:rsidRPr="00D4226F">
              <w:rPr>
                <w:rFonts w:ascii="Times New Roman" w:hAnsi="Times New Roman" w:cs="Times New Roman"/>
                <w:sz w:val="20"/>
                <w:szCs w:val="20"/>
                <w:lang w:val="en-GB"/>
              </w:rPr>
              <w:t>Regarding ISAC, the following way forward seems agreeable</w:t>
            </w:r>
            <w:r>
              <w:rPr>
                <w:rFonts w:ascii="Times New Roman" w:hAnsi="Times New Roman" w:cs="Times New Roman"/>
                <w:sz w:val="20"/>
                <w:szCs w:val="20"/>
                <w:lang w:val="en-GB"/>
              </w:rPr>
              <w:t xml:space="preserve"> [2]</w:t>
            </w:r>
            <w:r w:rsidRPr="00D4226F">
              <w:rPr>
                <w:rFonts w:ascii="Times New Roman" w:hAnsi="Times New Roman" w:cs="Times New Roman"/>
                <w:sz w:val="20"/>
                <w:szCs w:val="20"/>
                <w:lang w:val="en-GB"/>
              </w:rPr>
              <w:t>:</w:t>
            </w:r>
          </w:p>
          <w:p w14:paraId="009CB4DA" w14:textId="77777777" w:rsidR="008D7879" w:rsidRPr="00D4226F" w:rsidRDefault="008D7879" w:rsidP="00497641">
            <w:pPr>
              <w:numPr>
                <w:ilvl w:val="0"/>
                <w:numId w:val="3"/>
              </w:numPr>
              <w:spacing w:line="240" w:lineRule="auto"/>
              <w:jc w:val="both"/>
              <w:rPr>
                <w:rFonts w:ascii="Times New Roman" w:hAnsi="Times New Roman" w:cs="Times New Roman"/>
                <w:sz w:val="20"/>
                <w:szCs w:val="20"/>
                <w:lang w:val="en-GB"/>
              </w:rPr>
            </w:pPr>
            <w:r w:rsidRPr="00D4226F">
              <w:rPr>
                <w:rFonts w:ascii="Times New Roman" w:hAnsi="Times New Roman" w:cs="Times New Roman"/>
                <w:sz w:val="20"/>
                <w:szCs w:val="20"/>
                <w:lang w:val="en-GB"/>
              </w:rPr>
              <w:t xml:space="preserve">If not already done in SID, a RAN-led study objective to select a small number of ISAC use cases from TR22.837, and to identify appropriate corresponding information needed for point 2 below, </w:t>
            </w:r>
            <w:proofErr w:type="gramStart"/>
            <w:r w:rsidRPr="00D4226F">
              <w:rPr>
                <w:rFonts w:ascii="Times New Roman" w:hAnsi="Times New Roman" w:cs="Times New Roman"/>
                <w:sz w:val="20"/>
                <w:szCs w:val="20"/>
                <w:lang w:val="en-GB"/>
              </w:rPr>
              <w:t>i.e.</w:t>
            </w:r>
            <w:proofErr w:type="gramEnd"/>
            <w:r w:rsidRPr="00D4226F">
              <w:rPr>
                <w:rFonts w:ascii="Times New Roman" w:hAnsi="Times New Roman" w:cs="Times New Roman"/>
                <w:sz w:val="20"/>
                <w:szCs w:val="20"/>
                <w:lang w:val="en-GB"/>
              </w:rPr>
              <w:t xml:space="preserve"> scenarios, frequency ranges and sensing modes. </w:t>
            </w:r>
          </w:p>
          <w:p w14:paraId="16D2B9AF" w14:textId="77777777" w:rsidR="008D7879" w:rsidRPr="00D4226F" w:rsidRDefault="008D7879" w:rsidP="00497641">
            <w:pPr>
              <w:numPr>
                <w:ilvl w:val="0"/>
                <w:numId w:val="3"/>
              </w:numPr>
              <w:spacing w:line="240" w:lineRule="auto"/>
              <w:jc w:val="both"/>
              <w:rPr>
                <w:rFonts w:ascii="Times New Roman" w:hAnsi="Times New Roman" w:cs="Times New Roman"/>
                <w:sz w:val="20"/>
                <w:szCs w:val="20"/>
                <w:lang w:val="en-GB"/>
              </w:rPr>
            </w:pPr>
            <w:r w:rsidRPr="00D4226F">
              <w:rPr>
                <w:rFonts w:ascii="Times New Roman" w:hAnsi="Times New Roman" w:cs="Times New Roman"/>
                <w:sz w:val="20"/>
                <w:szCs w:val="20"/>
                <w:lang w:val="en-GB"/>
              </w:rPr>
              <w:t xml:space="preserve">A RAN1-led study objective to define channel modelling details for sensing using 38.901 (if applicable to the selected use cases) as a starting point, and </w:t>
            </w:r>
            <w:proofErr w:type="gramStart"/>
            <w:r w:rsidRPr="00D4226F">
              <w:rPr>
                <w:rFonts w:ascii="Times New Roman" w:hAnsi="Times New Roman" w:cs="Times New Roman"/>
                <w:sz w:val="20"/>
                <w:szCs w:val="20"/>
                <w:lang w:val="en-GB"/>
              </w:rPr>
              <w:t>taking into account</w:t>
            </w:r>
            <w:proofErr w:type="gramEnd"/>
            <w:r w:rsidRPr="00D4226F">
              <w:rPr>
                <w:rFonts w:ascii="Times New Roman" w:hAnsi="Times New Roman" w:cs="Times New Roman"/>
                <w:sz w:val="20"/>
                <w:szCs w:val="20"/>
                <w:lang w:val="en-GB"/>
              </w:rPr>
              <w:t xml:space="preserve"> relevant measurements, including:</w:t>
            </w:r>
          </w:p>
          <w:p w14:paraId="2D2A38AD" w14:textId="77777777" w:rsidR="008D7879" w:rsidRPr="00D4226F" w:rsidRDefault="008D7879" w:rsidP="00497641">
            <w:pPr>
              <w:numPr>
                <w:ilvl w:val="1"/>
                <w:numId w:val="3"/>
              </w:numPr>
              <w:spacing w:line="240" w:lineRule="auto"/>
              <w:jc w:val="both"/>
              <w:rPr>
                <w:rFonts w:ascii="Times New Roman" w:hAnsi="Times New Roman" w:cs="Times New Roman"/>
                <w:sz w:val="20"/>
                <w:szCs w:val="20"/>
                <w:lang w:val="en-GB"/>
              </w:rPr>
            </w:pPr>
            <w:r w:rsidRPr="00D4226F">
              <w:rPr>
                <w:rFonts w:ascii="Times New Roman" w:hAnsi="Times New Roman" w:cs="Times New Roman"/>
                <w:sz w:val="20"/>
                <w:szCs w:val="20"/>
                <w:lang w:val="en-GB"/>
              </w:rPr>
              <w:t xml:space="preserve">modelling of sensing targets, including, for example (if needed by the selected use cases), radar cross-section (RCS), mobility and clutter/scattering </w:t>
            </w:r>
            <w:proofErr w:type="gramStart"/>
            <w:r w:rsidRPr="00D4226F">
              <w:rPr>
                <w:rFonts w:ascii="Times New Roman" w:hAnsi="Times New Roman" w:cs="Times New Roman"/>
                <w:sz w:val="20"/>
                <w:szCs w:val="20"/>
                <w:lang w:val="en-GB"/>
              </w:rPr>
              <w:t>patterns;</w:t>
            </w:r>
            <w:proofErr w:type="gramEnd"/>
          </w:p>
          <w:p w14:paraId="47CCFDD9" w14:textId="77777777" w:rsidR="008D7879" w:rsidRPr="00D4226F" w:rsidRDefault="008D7879" w:rsidP="00497641">
            <w:pPr>
              <w:numPr>
                <w:ilvl w:val="1"/>
                <w:numId w:val="3"/>
              </w:numPr>
              <w:spacing w:line="240" w:lineRule="auto"/>
              <w:jc w:val="both"/>
              <w:rPr>
                <w:rFonts w:ascii="Times New Roman" w:hAnsi="Times New Roman" w:cs="Times New Roman"/>
                <w:sz w:val="20"/>
                <w:szCs w:val="20"/>
                <w:lang w:val="en-GB"/>
              </w:rPr>
            </w:pPr>
            <w:r w:rsidRPr="00D4226F">
              <w:rPr>
                <w:rFonts w:ascii="Times New Roman" w:hAnsi="Times New Roman" w:cs="Times New Roman"/>
                <w:sz w:val="20"/>
                <w:szCs w:val="20"/>
                <w:lang w:val="en-GB"/>
              </w:rPr>
              <w:t xml:space="preserve">spatial consistency. </w:t>
            </w:r>
          </w:p>
          <w:p w14:paraId="1E33584F" w14:textId="77777777" w:rsidR="008D7879" w:rsidRDefault="008D7879" w:rsidP="00497641">
            <w:pPr>
              <w:spacing w:line="240" w:lineRule="auto"/>
              <w:jc w:val="both"/>
              <w:rPr>
                <w:rFonts w:ascii="Times New Roman" w:hAnsi="Times New Roman" w:cs="Times New Roman"/>
                <w:sz w:val="20"/>
                <w:szCs w:val="20"/>
                <w:lang w:val="en-GB"/>
              </w:rPr>
            </w:pPr>
            <w:r w:rsidRPr="00D4226F">
              <w:rPr>
                <w:rFonts w:ascii="Times New Roman" w:hAnsi="Times New Roman" w:cs="Times New Roman"/>
                <w:sz w:val="20"/>
                <w:szCs w:val="20"/>
                <w:lang w:val="en-GB"/>
              </w:rPr>
              <w:t>This objective to start after completion of the first (RAN-led) objective if not already done in SID.</w:t>
            </w:r>
          </w:p>
        </w:tc>
      </w:tr>
    </w:tbl>
    <w:p w14:paraId="5E65A2A5" w14:textId="77777777" w:rsidR="008D7879" w:rsidRDefault="008D7879" w:rsidP="008D7879">
      <w:pPr>
        <w:spacing w:line="240" w:lineRule="auto"/>
        <w:jc w:val="both"/>
        <w:rPr>
          <w:rFonts w:ascii="Times New Roman" w:hAnsi="Times New Roman" w:cs="Times New Roman"/>
          <w:b/>
          <w:bCs/>
          <w:sz w:val="20"/>
          <w:szCs w:val="20"/>
          <w:lang w:val="en-GB"/>
        </w:rPr>
      </w:pPr>
      <w:r w:rsidRPr="00E01C93">
        <w:rPr>
          <w:rFonts w:ascii="Times New Roman" w:hAnsi="Times New Roman" w:cs="Times New Roman"/>
          <w:b/>
          <w:bCs/>
          <w:sz w:val="20"/>
          <w:szCs w:val="20"/>
          <w:lang w:val="en-GB"/>
        </w:rPr>
        <w:t>Observation 1:</w:t>
      </w:r>
      <w:r>
        <w:rPr>
          <w:rFonts w:ascii="Times New Roman" w:hAnsi="Times New Roman" w:cs="Times New Roman"/>
          <w:b/>
          <w:bCs/>
          <w:sz w:val="20"/>
          <w:szCs w:val="20"/>
          <w:lang w:val="en-GB"/>
        </w:rPr>
        <w:t xml:space="preserve"> RAN plans to select representative use cases from the existing study in SA1 (TR 22.837) to identify the necessary attributes required by RAN-1 to study ISAC. </w:t>
      </w:r>
    </w:p>
    <w:p w14:paraId="7C1D8EF8" w14:textId="77777777" w:rsidR="008D7879" w:rsidRDefault="008D7879" w:rsidP="008D7879">
      <w:pPr>
        <w:spacing w:line="240" w:lineRule="auto"/>
        <w:jc w:val="both"/>
        <w:rPr>
          <w:rFonts w:ascii="Times New Roman" w:hAnsi="Times New Roman" w:cs="Times New Roman"/>
          <w:sz w:val="20"/>
          <w:szCs w:val="20"/>
          <w:lang w:val="en-GB"/>
        </w:rPr>
      </w:pPr>
      <w:r w:rsidRPr="00567EA6">
        <w:rPr>
          <w:rFonts w:ascii="Times New Roman" w:hAnsi="Times New Roman" w:cs="Times New Roman"/>
          <w:sz w:val="20"/>
          <w:szCs w:val="20"/>
          <w:lang w:val="en-GB"/>
        </w:rPr>
        <w:t>Since</w:t>
      </w:r>
      <w:r>
        <w:rPr>
          <w:rFonts w:ascii="Times New Roman" w:hAnsi="Times New Roman" w:cs="Times New Roman"/>
          <w:sz w:val="20"/>
          <w:szCs w:val="20"/>
          <w:lang w:val="en-GB"/>
        </w:rPr>
        <w:t xml:space="preserve"> ISAC is a novel feature in 3GPP, parallel works in plenary and Working Groups need to be avoided to ensure that sufficient maturity is achieved for the feature at each stage of the study. </w:t>
      </w:r>
    </w:p>
    <w:p w14:paraId="1502CA0A" w14:textId="77777777" w:rsidR="008D7879" w:rsidRPr="00E01C93" w:rsidRDefault="008D7879" w:rsidP="008D7879">
      <w:pPr>
        <w:spacing w:line="240" w:lineRule="auto"/>
        <w:jc w:val="both"/>
        <w:rPr>
          <w:rFonts w:ascii="Times New Roman" w:hAnsi="Times New Roman" w:cs="Times New Roman"/>
          <w:b/>
          <w:bCs/>
          <w:sz w:val="20"/>
          <w:szCs w:val="20"/>
          <w:lang w:val="en-GB"/>
        </w:rPr>
      </w:pPr>
      <w:r w:rsidRPr="00901F74">
        <w:rPr>
          <w:rFonts w:ascii="Times New Roman" w:hAnsi="Times New Roman" w:cs="Times New Roman"/>
          <w:b/>
          <w:bCs/>
          <w:sz w:val="20"/>
          <w:szCs w:val="20"/>
          <w:lang w:val="en-GB"/>
        </w:rPr>
        <w:t xml:space="preserve">Proposal 1: </w:t>
      </w:r>
      <w:r>
        <w:rPr>
          <w:rFonts w:ascii="Times New Roman" w:hAnsi="Times New Roman" w:cs="Times New Roman"/>
          <w:b/>
          <w:bCs/>
          <w:sz w:val="20"/>
          <w:szCs w:val="20"/>
          <w:lang w:val="en-GB"/>
        </w:rPr>
        <w:t xml:space="preserve">RAN is requested to agree that discussions on possible Study Items in the WGs (RAN1, RAN3, etc). are to be considered only after the representative use cases, scenarios, etc. have been identified by the RAN-led study objective. </w:t>
      </w:r>
    </w:p>
    <w:p w14:paraId="270DA48C" w14:textId="77777777" w:rsidR="008D7879" w:rsidRPr="00441554" w:rsidRDefault="008D7879" w:rsidP="008D7879">
      <w:pPr>
        <w:pStyle w:val="Heading1"/>
        <w:pBdr>
          <w:top w:val="none" w:sz="0" w:space="0" w:color="auto"/>
        </w:pBdr>
        <w:adjustRightInd w:val="0"/>
        <w:snapToGrid w:val="0"/>
        <w:spacing w:before="0"/>
        <w:rPr>
          <w:rFonts w:ascii="Times New Roman" w:eastAsiaTheme="minorEastAsia" w:hAnsi="Times New Roman"/>
          <w:b/>
          <w:bCs/>
          <w:szCs w:val="24"/>
          <w:lang w:eastAsia="zh-CN"/>
        </w:rPr>
      </w:pPr>
      <w:r w:rsidRPr="00441554">
        <w:rPr>
          <w:rFonts w:ascii="Times New Roman" w:eastAsiaTheme="minorEastAsia" w:hAnsi="Times New Roman"/>
          <w:b/>
          <w:bCs/>
          <w:szCs w:val="24"/>
          <w:lang w:eastAsia="zh-CN"/>
        </w:rPr>
        <w:t>Discussion</w:t>
      </w:r>
    </w:p>
    <w:p w14:paraId="516E4A34" w14:textId="77777777" w:rsidR="008D7879" w:rsidRPr="003B2AB0" w:rsidRDefault="008D7879" w:rsidP="008D7879">
      <w:pPr>
        <w:pStyle w:val="Heading2"/>
        <w:numPr>
          <w:ilvl w:val="1"/>
          <w:numId w:val="2"/>
        </w:numPr>
        <w:spacing w:after="240"/>
        <w:rPr>
          <w:rFonts w:ascii="Times New Roman" w:eastAsiaTheme="minorEastAsia" w:hAnsi="Times New Roman" w:cs="Times New Roman"/>
          <w:b/>
          <w:bCs/>
          <w:color w:val="auto"/>
          <w:sz w:val="20"/>
          <w:szCs w:val="20"/>
          <w:lang w:val="en-US" w:eastAsia="zh-CN"/>
        </w:rPr>
      </w:pPr>
      <w:r w:rsidRPr="003B2AB0">
        <w:rPr>
          <w:rFonts w:ascii="Times New Roman" w:eastAsiaTheme="minorEastAsia" w:hAnsi="Times New Roman" w:cs="Times New Roman"/>
          <w:b/>
          <w:bCs/>
          <w:color w:val="auto"/>
          <w:sz w:val="20"/>
          <w:szCs w:val="20"/>
          <w:lang w:val="en-US" w:eastAsia="zh-CN"/>
        </w:rPr>
        <w:t>Existing works in 3GPP SA1</w:t>
      </w:r>
    </w:p>
    <w:p w14:paraId="0F218157" w14:textId="77777777" w:rsidR="008D7879" w:rsidRPr="003B2AB0" w:rsidRDefault="008D7879" w:rsidP="008D7879">
      <w:pPr>
        <w:spacing w:after="240"/>
        <w:jc w:val="both"/>
        <w:rPr>
          <w:rFonts w:ascii="Times New Roman" w:hAnsi="Times New Roman" w:cs="Times New Roman"/>
          <w:sz w:val="20"/>
          <w:szCs w:val="20"/>
          <w:lang w:val="en-US"/>
        </w:rPr>
      </w:pPr>
      <w:r w:rsidRPr="003B2AB0">
        <w:rPr>
          <w:rFonts w:ascii="Times New Roman" w:hAnsi="Times New Roman" w:cs="Times New Roman"/>
          <w:sz w:val="20"/>
          <w:szCs w:val="20"/>
          <w:lang w:val="en-US"/>
        </w:rPr>
        <w:t xml:space="preserve">The existing works in SA1 have been documented TR 22.837 and TS 22.137, including 32 use cases and several sensing-related performance requirements and KPIs. The described use cases have been divided into the following general scenarios, which can be utilized for use case prioritization in RAN. </w:t>
      </w:r>
    </w:p>
    <w:p w14:paraId="136B8EEC" w14:textId="77777777" w:rsidR="008D7879" w:rsidRPr="00BC716E" w:rsidRDefault="008D7879" w:rsidP="008D7879">
      <w:pPr>
        <w:pStyle w:val="Heading2"/>
        <w:numPr>
          <w:ilvl w:val="2"/>
          <w:numId w:val="2"/>
        </w:numPr>
        <w:spacing w:after="240"/>
        <w:rPr>
          <w:rFonts w:ascii="Times New Roman" w:eastAsiaTheme="minorEastAsia" w:hAnsi="Times New Roman" w:cs="Times New Roman"/>
          <w:b/>
          <w:bCs/>
          <w:color w:val="auto"/>
          <w:sz w:val="20"/>
          <w:szCs w:val="20"/>
          <w:lang w:val="en-US" w:eastAsia="zh-CN"/>
        </w:rPr>
      </w:pPr>
      <w:r w:rsidRPr="003B2AB0">
        <w:rPr>
          <w:rFonts w:ascii="Times New Roman" w:eastAsiaTheme="minorEastAsia" w:hAnsi="Times New Roman" w:cs="Times New Roman"/>
          <w:b/>
          <w:bCs/>
          <w:color w:val="auto"/>
          <w:sz w:val="20"/>
          <w:szCs w:val="20"/>
          <w:lang w:val="en-US" w:eastAsia="zh-CN"/>
        </w:rPr>
        <w:t xml:space="preserve"> Use case categories in </w:t>
      </w:r>
      <w:proofErr w:type="gramStart"/>
      <w:r w:rsidRPr="003B2AB0">
        <w:rPr>
          <w:rFonts w:ascii="Times New Roman" w:eastAsiaTheme="minorEastAsia" w:hAnsi="Times New Roman" w:cs="Times New Roman"/>
          <w:b/>
          <w:bCs/>
          <w:color w:val="auto"/>
          <w:sz w:val="20"/>
          <w:szCs w:val="20"/>
          <w:lang w:val="en-US" w:eastAsia="zh-CN"/>
        </w:rPr>
        <w:t>SA1</w:t>
      </w:r>
      <w:proofErr w:type="gramEnd"/>
    </w:p>
    <w:p w14:paraId="20569C93" w14:textId="77777777" w:rsidR="008D7879" w:rsidRPr="003B2AB0" w:rsidRDefault="008D7879" w:rsidP="008D7879">
      <w:pPr>
        <w:pStyle w:val="ListParagraph"/>
        <w:numPr>
          <w:ilvl w:val="0"/>
          <w:numId w:val="4"/>
        </w:numPr>
        <w:jc w:val="both"/>
        <w:rPr>
          <w:rFonts w:ascii="Times New Roman" w:hAnsi="Times New Roman" w:cs="Times New Roman"/>
          <w:sz w:val="20"/>
          <w:szCs w:val="20"/>
          <w:lang w:val="en-US" w:eastAsia="zh-CN"/>
        </w:rPr>
      </w:pPr>
      <w:r w:rsidRPr="003B2AB0">
        <w:rPr>
          <w:rFonts w:ascii="Times New Roman" w:hAnsi="Times New Roman" w:cs="Times New Roman"/>
          <w:sz w:val="20"/>
          <w:szCs w:val="20"/>
          <w:lang w:val="en-US" w:eastAsia="zh-CN"/>
        </w:rPr>
        <w:t>Object Detection and Tracking (with 4 sensing service (sub-)categories in Rel-19).</w:t>
      </w:r>
    </w:p>
    <w:p w14:paraId="35C166A7" w14:textId="77777777" w:rsidR="008D7879" w:rsidRPr="003B2AB0" w:rsidRDefault="008D7879" w:rsidP="008D7879">
      <w:pPr>
        <w:pStyle w:val="ListParagraph"/>
        <w:numPr>
          <w:ilvl w:val="1"/>
          <w:numId w:val="4"/>
        </w:numPr>
        <w:jc w:val="both"/>
        <w:rPr>
          <w:rFonts w:ascii="Times New Roman" w:hAnsi="Times New Roman" w:cs="Times New Roman"/>
          <w:sz w:val="20"/>
          <w:szCs w:val="20"/>
          <w:lang w:val="en-US" w:eastAsia="zh-CN"/>
        </w:rPr>
      </w:pPr>
      <w:r w:rsidRPr="003B2AB0">
        <w:rPr>
          <w:rFonts w:ascii="Times New Roman" w:hAnsi="Times New Roman" w:cs="Times New Roman"/>
          <w:sz w:val="20"/>
          <w:szCs w:val="20"/>
          <w:lang w:val="en-US" w:eastAsia="zh-CN"/>
        </w:rPr>
        <w:t xml:space="preserve">Example use cases include detection of humans/UAVs in the categories involving lower KPI </w:t>
      </w:r>
      <w:proofErr w:type="gramStart"/>
      <w:r w:rsidRPr="003B2AB0">
        <w:rPr>
          <w:rFonts w:ascii="Times New Roman" w:hAnsi="Times New Roman" w:cs="Times New Roman"/>
          <w:sz w:val="20"/>
          <w:szCs w:val="20"/>
          <w:lang w:val="en-US" w:eastAsia="zh-CN"/>
        </w:rPr>
        <w:t>requirements, and</w:t>
      </w:r>
      <w:proofErr w:type="gramEnd"/>
      <w:r w:rsidRPr="003B2AB0">
        <w:rPr>
          <w:rFonts w:ascii="Times New Roman" w:hAnsi="Times New Roman" w:cs="Times New Roman"/>
          <w:sz w:val="20"/>
          <w:szCs w:val="20"/>
          <w:lang w:val="en-US" w:eastAsia="zh-CN"/>
        </w:rPr>
        <w:t xml:space="preserve"> tracking of humans/UAVs with higher KPI requirements. </w:t>
      </w:r>
    </w:p>
    <w:p w14:paraId="578BF7CC" w14:textId="77777777" w:rsidR="008D7879" w:rsidRPr="003B2AB0" w:rsidRDefault="008D7879" w:rsidP="008D7879">
      <w:pPr>
        <w:pStyle w:val="ListParagraph"/>
        <w:numPr>
          <w:ilvl w:val="0"/>
          <w:numId w:val="4"/>
        </w:numPr>
        <w:jc w:val="both"/>
        <w:rPr>
          <w:rFonts w:ascii="Times New Roman" w:hAnsi="Times New Roman" w:cs="Times New Roman"/>
          <w:sz w:val="20"/>
          <w:szCs w:val="20"/>
          <w:lang w:val="en-US" w:eastAsia="zh-CN"/>
        </w:rPr>
      </w:pPr>
      <w:r w:rsidRPr="003B2AB0">
        <w:rPr>
          <w:rFonts w:ascii="Times New Roman" w:hAnsi="Times New Roman" w:cs="Times New Roman"/>
          <w:sz w:val="20"/>
          <w:szCs w:val="20"/>
          <w:lang w:val="en-US" w:eastAsia="zh-CN"/>
        </w:rPr>
        <w:t>Environment Monitoring (with 1 service category in Rel-19).</w:t>
      </w:r>
    </w:p>
    <w:p w14:paraId="2FAE32DD" w14:textId="77777777" w:rsidR="008D7879" w:rsidRPr="003B2AB0" w:rsidRDefault="008D7879" w:rsidP="008D7879">
      <w:pPr>
        <w:pStyle w:val="ListParagraph"/>
        <w:numPr>
          <w:ilvl w:val="1"/>
          <w:numId w:val="4"/>
        </w:numPr>
        <w:jc w:val="both"/>
        <w:rPr>
          <w:rFonts w:ascii="Times New Roman" w:hAnsi="Times New Roman" w:cs="Times New Roman"/>
          <w:sz w:val="20"/>
          <w:szCs w:val="20"/>
          <w:lang w:val="en-US" w:eastAsia="zh-CN"/>
        </w:rPr>
      </w:pPr>
      <w:r w:rsidRPr="003B2AB0">
        <w:rPr>
          <w:rFonts w:ascii="Times New Roman" w:hAnsi="Times New Roman" w:cs="Times New Roman"/>
          <w:sz w:val="20"/>
          <w:szCs w:val="20"/>
          <w:lang w:val="en-US" w:eastAsia="zh-CN"/>
        </w:rPr>
        <w:t>For example, rainfall monitoring.</w:t>
      </w:r>
    </w:p>
    <w:p w14:paraId="48E21563" w14:textId="77777777" w:rsidR="008D7879" w:rsidRPr="003B2AB0" w:rsidRDefault="008D7879" w:rsidP="008D7879">
      <w:pPr>
        <w:pStyle w:val="ListParagraph"/>
        <w:numPr>
          <w:ilvl w:val="0"/>
          <w:numId w:val="4"/>
        </w:numPr>
        <w:jc w:val="both"/>
        <w:rPr>
          <w:rFonts w:ascii="Times New Roman" w:hAnsi="Times New Roman" w:cs="Times New Roman"/>
          <w:sz w:val="20"/>
          <w:szCs w:val="20"/>
          <w:lang w:val="en-US" w:eastAsia="zh-CN"/>
        </w:rPr>
      </w:pPr>
      <w:r w:rsidRPr="003B2AB0">
        <w:rPr>
          <w:rFonts w:ascii="Times New Roman" w:hAnsi="Times New Roman" w:cs="Times New Roman"/>
          <w:sz w:val="20"/>
          <w:szCs w:val="20"/>
          <w:lang w:val="en-US" w:eastAsia="zh-CN"/>
        </w:rPr>
        <w:t>Motion Monitoring (with 2 sensing service (sub-)categories in Rel-19).</w:t>
      </w:r>
    </w:p>
    <w:p w14:paraId="245B4D49" w14:textId="77777777" w:rsidR="008D7879" w:rsidRPr="003B2AB0" w:rsidRDefault="008D7879" w:rsidP="008D7879">
      <w:pPr>
        <w:pStyle w:val="ListParagraph"/>
        <w:numPr>
          <w:ilvl w:val="1"/>
          <w:numId w:val="4"/>
        </w:numPr>
        <w:jc w:val="both"/>
        <w:rPr>
          <w:rFonts w:ascii="Times New Roman" w:hAnsi="Times New Roman" w:cs="Times New Roman"/>
          <w:sz w:val="20"/>
          <w:szCs w:val="20"/>
          <w:lang w:val="en-US" w:eastAsia="zh-CN"/>
        </w:rPr>
      </w:pPr>
      <w:r w:rsidRPr="003B2AB0">
        <w:rPr>
          <w:rFonts w:ascii="Times New Roman" w:hAnsi="Times New Roman" w:cs="Times New Roman"/>
          <w:sz w:val="20"/>
          <w:szCs w:val="20"/>
          <w:lang w:val="en-US" w:eastAsia="zh-CN"/>
        </w:rPr>
        <w:t>For example, human motions or gesture recognition.</w:t>
      </w:r>
    </w:p>
    <w:p w14:paraId="5DB0A696" w14:textId="77777777" w:rsidR="008D7879" w:rsidRPr="003B2AB0" w:rsidRDefault="008D7879" w:rsidP="008D7879">
      <w:pPr>
        <w:jc w:val="both"/>
        <w:rPr>
          <w:rFonts w:ascii="Times New Roman" w:hAnsi="Times New Roman" w:cs="Times New Roman"/>
          <w:b/>
          <w:bCs/>
          <w:sz w:val="20"/>
          <w:szCs w:val="20"/>
          <w:lang w:val="en-US" w:eastAsia="zh-CN"/>
        </w:rPr>
      </w:pPr>
      <w:r w:rsidRPr="003B2AB0">
        <w:rPr>
          <w:rFonts w:ascii="Times New Roman" w:hAnsi="Times New Roman" w:cs="Times New Roman"/>
          <w:b/>
          <w:bCs/>
          <w:sz w:val="20"/>
          <w:szCs w:val="20"/>
          <w:lang w:val="en-US" w:eastAsia="zh-CN"/>
        </w:rPr>
        <w:lastRenderedPageBreak/>
        <w:t xml:space="preserve">Observation 2: SA1 has divided the use cases into three general </w:t>
      </w:r>
      <w:r>
        <w:rPr>
          <w:rFonts w:ascii="Times New Roman" w:hAnsi="Times New Roman" w:cs="Times New Roman"/>
          <w:b/>
          <w:bCs/>
          <w:sz w:val="20"/>
          <w:szCs w:val="20"/>
          <w:lang w:val="en-US" w:eastAsia="zh-CN"/>
        </w:rPr>
        <w:t>scenarios</w:t>
      </w:r>
      <w:r w:rsidRPr="003B2AB0">
        <w:rPr>
          <w:rFonts w:ascii="Times New Roman" w:hAnsi="Times New Roman" w:cs="Times New Roman"/>
          <w:b/>
          <w:bCs/>
          <w:sz w:val="20"/>
          <w:szCs w:val="20"/>
          <w:lang w:val="en-US" w:eastAsia="zh-CN"/>
        </w:rPr>
        <w:t xml:space="preserve">; Object Detection and Tracking, Environment Monitoring, and Motion Monitoring. </w:t>
      </w:r>
    </w:p>
    <w:p w14:paraId="5CF3A3C1" w14:textId="77777777" w:rsidR="008D7879" w:rsidRPr="003B2AB0" w:rsidRDefault="008D7879" w:rsidP="008D7879">
      <w:pPr>
        <w:pStyle w:val="Heading2"/>
        <w:numPr>
          <w:ilvl w:val="2"/>
          <w:numId w:val="2"/>
        </w:numPr>
        <w:spacing w:after="240"/>
        <w:rPr>
          <w:rFonts w:ascii="Times New Roman" w:eastAsiaTheme="minorEastAsia" w:hAnsi="Times New Roman" w:cs="Times New Roman"/>
          <w:b/>
          <w:bCs/>
          <w:color w:val="auto"/>
          <w:sz w:val="20"/>
          <w:szCs w:val="20"/>
          <w:lang w:val="en-US" w:eastAsia="zh-CN"/>
        </w:rPr>
      </w:pPr>
      <w:r w:rsidRPr="003B2AB0">
        <w:rPr>
          <w:rFonts w:ascii="Times New Roman" w:eastAsiaTheme="minorEastAsia" w:hAnsi="Times New Roman" w:cs="Times New Roman"/>
          <w:b/>
          <w:bCs/>
          <w:color w:val="auto"/>
          <w:sz w:val="20"/>
          <w:szCs w:val="20"/>
          <w:lang w:val="en-US" w:eastAsia="zh-CN"/>
        </w:rPr>
        <w:t>Sensing Performance Requirements in SA1</w:t>
      </w:r>
    </w:p>
    <w:p w14:paraId="09DE0619" w14:textId="77777777" w:rsidR="008D7879" w:rsidRPr="00D071A3" w:rsidRDefault="008D7879" w:rsidP="008D7879">
      <w:pPr>
        <w:jc w:val="both"/>
        <w:rPr>
          <w:rFonts w:ascii="Times New Roman" w:hAnsi="Times New Roman" w:cs="Times New Roman"/>
          <w:sz w:val="20"/>
          <w:szCs w:val="20"/>
          <w:lang w:val="en-US"/>
        </w:rPr>
      </w:pPr>
      <w:r w:rsidRPr="003B2AB0">
        <w:rPr>
          <w:rFonts w:ascii="Times New Roman" w:hAnsi="Times New Roman" w:cs="Times New Roman"/>
          <w:sz w:val="20"/>
          <w:szCs w:val="20"/>
          <w:lang w:val="en-US" w:eastAsia="zh-CN"/>
        </w:rPr>
        <w:t xml:space="preserve">SA1 has summarized the following KPI table for the use case </w:t>
      </w:r>
      <w:r>
        <w:rPr>
          <w:rFonts w:ascii="Times New Roman" w:hAnsi="Times New Roman" w:cs="Times New Roman"/>
          <w:sz w:val="20"/>
          <w:szCs w:val="20"/>
          <w:lang w:val="en-US" w:eastAsia="zh-CN"/>
        </w:rPr>
        <w:t>scenarios</w:t>
      </w:r>
      <w:r w:rsidRPr="003B2AB0">
        <w:rPr>
          <w:rFonts w:ascii="Times New Roman" w:hAnsi="Times New Roman" w:cs="Times New Roman"/>
          <w:sz w:val="20"/>
          <w:szCs w:val="20"/>
          <w:lang w:val="en-US" w:eastAsia="zh-CN"/>
        </w:rPr>
        <w:t xml:space="preserve"> to be considered in Rel-19. Each use case </w:t>
      </w:r>
      <w:r>
        <w:rPr>
          <w:rFonts w:ascii="Times New Roman" w:hAnsi="Times New Roman" w:cs="Times New Roman"/>
          <w:sz w:val="20"/>
          <w:szCs w:val="20"/>
          <w:lang w:val="en-US" w:eastAsia="zh-CN"/>
        </w:rPr>
        <w:t>scenario</w:t>
      </w:r>
      <w:r w:rsidRPr="003B2AB0">
        <w:rPr>
          <w:rFonts w:ascii="Times New Roman" w:hAnsi="Times New Roman" w:cs="Times New Roman"/>
          <w:sz w:val="20"/>
          <w:szCs w:val="20"/>
          <w:lang w:val="en-US" w:eastAsia="zh-CN"/>
        </w:rPr>
        <w:t xml:space="preserve"> is provided with target performance requirements such as accuracy of positioning estimate, sensing latency, false alarm probability, and so on.</w:t>
      </w:r>
    </w:p>
    <w:p w14:paraId="259C9E89" w14:textId="77777777" w:rsidR="008D7879" w:rsidRPr="003B2AB0" w:rsidRDefault="008D7879" w:rsidP="008D7879">
      <w:pPr>
        <w:keepNext/>
        <w:rPr>
          <w:rFonts w:ascii="Times New Roman" w:hAnsi="Times New Roman" w:cs="Times New Roman"/>
          <w:sz w:val="20"/>
          <w:szCs w:val="20"/>
        </w:rPr>
      </w:pPr>
      <w:r>
        <w:rPr>
          <w:noProof/>
        </w:rPr>
        <w:drawing>
          <wp:inline distT="0" distB="0" distL="0" distR="0" wp14:anchorId="1F351616" wp14:editId="529D1BBD">
            <wp:extent cx="5731510" cy="311594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3115945"/>
                    </a:xfrm>
                    <a:prstGeom prst="rect">
                      <a:avLst/>
                    </a:prstGeom>
                  </pic:spPr>
                </pic:pic>
              </a:graphicData>
            </a:graphic>
          </wp:inline>
        </w:drawing>
      </w:r>
    </w:p>
    <w:p w14:paraId="047AC31E" w14:textId="77777777" w:rsidR="008D7879" w:rsidRPr="003B2AB0" w:rsidRDefault="008D7879" w:rsidP="008D7879">
      <w:pPr>
        <w:pStyle w:val="Caption"/>
        <w:jc w:val="center"/>
        <w:rPr>
          <w:rFonts w:ascii="Times New Roman" w:hAnsi="Times New Roman" w:cs="Times New Roman"/>
          <w:sz w:val="20"/>
          <w:szCs w:val="20"/>
          <w:lang w:val="en-US" w:eastAsia="zh-CN"/>
        </w:rPr>
      </w:pPr>
      <w:r w:rsidRPr="003B2AB0">
        <w:rPr>
          <w:rFonts w:ascii="Times New Roman" w:hAnsi="Times New Roman" w:cs="Times New Roman"/>
          <w:b/>
          <w:bCs/>
          <w:sz w:val="20"/>
          <w:szCs w:val="20"/>
          <w:lang w:val="en-US"/>
        </w:rPr>
        <w:t xml:space="preserve">Table </w:t>
      </w:r>
      <w:r w:rsidRPr="003B2AB0">
        <w:rPr>
          <w:rFonts w:ascii="Times New Roman" w:hAnsi="Times New Roman" w:cs="Times New Roman"/>
          <w:b/>
          <w:bCs/>
          <w:sz w:val="20"/>
          <w:szCs w:val="20"/>
        </w:rPr>
        <w:fldChar w:fldCharType="begin"/>
      </w:r>
      <w:r w:rsidRPr="003B2AB0">
        <w:rPr>
          <w:rFonts w:ascii="Times New Roman" w:hAnsi="Times New Roman" w:cs="Times New Roman"/>
          <w:b/>
          <w:bCs/>
          <w:sz w:val="20"/>
          <w:szCs w:val="20"/>
          <w:lang w:val="en-US"/>
        </w:rPr>
        <w:instrText xml:space="preserve"> SEQ Table \* ARABIC </w:instrText>
      </w:r>
      <w:r w:rsidRPr="003B2AB0">
        <w:rPr>
          <w:rFonts w:ascii="Times New Roman" w:hAnsi="Times New Roman" w:cs="Times New Roman"/>
          <w:b/>
          <w:bCs/>
          <w:sz w:val="20"/>
          <w:szCs w:val="20"/>
        </w:rPr>
        <w:fldChar w:fldCharType="separate"/>
      </w:r>
      <w:r w:rsidRPr="003B2AB0">
        <w:rPr>
          <w:rFonts w:ascii="Times New Roman" w:hAnsi="Times New Roman" w:cs="Times New Roman"/>
          <w:b/>
          <w:bCs/>
          <w:noProof/>
          <w:sz w:val="20"/>
          <w:szCs w:val="20"/>
          <w:lang w:val="en-US"/>
        </w:rPr>
        <w:t>1</w:t>
      </w:r>
      <w:r w:rsidRPr="003B2AB0">
        <w:rPr>
          <w:rFonts w:ascii="Times New Roman" w:hAnsi="Times New Roman" w:cs="Times New Roman"/>
          <w:b/>
          <w:bCs/>
          <w:sz w:val="20"/>
          <w:szCs w:val="20"/>
        </w:rPr>
        <w:fldChar w:fldCharType="end"/>
      </w:r>
      <w:r w:rsidRPr="003B2AB0">
        <w:rPr>
          <w:rFonts w:ascii="Times New Roman" w:hAnsi="Times New Roman" w:cs="Times New Roman"/>
          <w:b/>
          <w:bCs/>
          <w:sz w:val="20"/>
          <w:szCs w:val="20"/>
          <w:lang w:val="en-US"/>
        </w:rPr>
        <w:t xml:space="preserve">: Sensing KPI table as defined by SA1 </w:t>
      </w:r>
      <w:r w:rsidRPr="00FE424D">
        <w:rPr>
          <w:rFonts w:ascii="Times New Roman" w:hAnsi="Times New Roman" w:cs="Times New Roman"/>
          <w:b/>
          <w:bCs/>
          <w:sz w:val="20"/>
          <w:szCs w:val="20"/>
          <w:lang w:val="en-US"/>
        </w:rPr>
        <w:t>(Table 6.2-1 in TS 22.137)</w:t>
      </w:r>
    </w:p>
    <w:p w14:paraId="749C051A" w14:textId="77777777" w:rsidR="008D7879" w:rsidRPr="003B2AB0" w:rsidRDefault="008D7879" w:rsidP="008D7879">
      <w:pPr>
        <w:jc w:val="both"/>
        <w:rPr>
          <w:rFonts w:ascii="Times New Roman" w:hAnsi="Times New Roman" w:cs="Times New Roman"/>
          <w:b/>
          <w:bCs/>
          <w:sz w:val="20"/>
          <w:szCs w:val="20"/>
          <w:lang w:val="en-US" w:eastAsia="zh-CN"/>
        </w:rPr>
      </w:pPr>
      <w:r w:rsidRPr="003B2AB0">
        <w:rPr>
          <w:rFonts w:ascii="Times New Roman" w:hAnsi="Times New Roman" w:cs="Times New Roman"/>
          <w:b/>
          <w:bCs/>
          <w:sz w:val="20"/>
          <w:szCs w:val="20"/>
          <w:lang w:val="en-US" w:eastAsia="zh-CN"/>
        </w:rPr>
        <w:t xml:space="preserve">Observation 3: SA1 has summarized the performance requirements of the three general use case </w:t>
      </w:r>
      <w:r>
        <w:rPr>
          <w:rFonts w:ascii="Times New Roman" w:hAnsi="Times New Roman" w:cs="Times New Roman"/>
          <w:b/>
          <w:bCs/>
          <w:sz w:val="20"/>
          <w:szCs w:val="20"/>
          <w:lang w:val="en-US" w:eastAsia="zh-CN"/>
        </w:rPr>
        <w:t>scenarios</w:t>
      </w:r>
      <w:r w:rsidRPr="003B2AB0">
        <w:rPr>
          <w:rFonts w:ascii="Times New Roman" w:hAnsi="Times New Roman" w:cs="Times New Roman"/>
          <w:b/>
          <w:bCs/>
          <w:sz w:val="20"/>
          <w:szCs w:val="20"/>
          <w:lang w:val="en-US" w:eastAsia="zh-CN"/>
        </w:rPr>
        <w:t xml:space="preserve"> into a KPI table</w:t>
      </w:r>
      <w:r>
        <w:rPr>
          <w:rFonts w:ascii="Times New Roman" w:hAnsi="Times New Roman" w:cs="Times New Roman"/>
          <w:b/>
          <w:bCs/>
          <w:sz w:val="20"/>
          <w:szCs w:val="20"/>
          <w:lang w:val="en-US" w:eastAsia="zh-CN"/>
        </w:rPr>
        <w:t xml:space="preserve"> </w:t>
      </w:r>
      <w:bookmarkStart w:id="2" w:name="_Hlk151651307"/>
      <w:r>
        <w:rPr>
          <w:rFonts w:ascii="Times New Roman" w:hAnsi="Times New Roman" w:cs="Times New Roman"/>
          <w:b/>
          <w:bCs/>
          <w:sz w:val="20"/>
          <w:szCs w:val="20"/>
          <w:lang w:val="en-US" w:eastAsia="zh-CN"/>
        </w:rPr>
        <w:t>(</w:t>
      </w:r>
      <w:r w:rsidRPr="00FE424D">
        <w:rPr>
          <w:rFonts w:ascii="Times New Roman" w:hAnsi="Times New Roman" w:cs="Times New Roman"/>
          <w:b/>
          <w:bCs/>
          <w:sz w:val="20"/>
          <w:szCs w:val="20"/>
          <w:lang w:val="en-US" w:eastAsia="zh-CN"/>
        </w:rPr>
        <w:t>Table 6.2-1</w:t>
      </w:r>
      <w:r>
        <w:rPr>
          <w:rFonts w:ascii="Times New Roman" w:hAnsi="Times New Roman" w:cs="Times New Roman"/>
          <w:b/>
          <w:bCs/>
          <w:sz w:val="20"/>
          <w:szCs w:val="20"/>
          <w:lang w:val="en-US" w:eastAsia="zh-CN"/>
        </w:rPr>
        <w:t xml:space="preserve"> in TS 22.137)</w:t>
      </w:r>
      <w:bookmarkEnd w:id="2"/>
      <w:r w:rsidRPr="003B2AB0">
        <w:rPr>
          <w:rFonts w:ascii="Times New Roman" w:hAnsi="Times New Roman" w:cs="Times New Roman"/>
          <w:b/>
          <w:bCs/>
          <w:sz w:val="20"/>
          <w:szCs w:val="20"/>
          <w:lang w:val="en-US" w:eastAsia="zh-CN"/>
        </w:rPr>
        <w:t>.</w:t>
      </w:r>
    </w:p>
    <w:p w14:paraId="207CA0EC" w14:textId="77777777" w:rsidR="008D7879" w:rsidRPr="003B2AB0" w:rsidRDefault="008D7879" w:rsidP="008D7879">
      <w:pPr>
        <w:jc w:val="both"/>
        <w:rPr>
          <w:rFonts w:ascii="Times New Roman" w:hAnsi="Times New Roman" w:cs="Times New Roman"/>
          <w:sz w:val="20"/>
          <w:szCs w:val="20"/>
          <w:lang w:val="en-US" w:eastAsia="zh-CN"/>
        </w:rPr>
      </w:pPr>
      <w:r w:rsidRPr="003B2AB0">
        <w:rPr>
          <w:rFonts w:ascii="Times New Roman" w:hAnsi="Times New Roman" w:cs="Times New Roman"/>
          <w:sz w:val="20"/>
          <w:szCs w:val="20"/>
          <w:lang w:val="en-US" w:eastAsia="zh-CN"/>
        </w:rPr>
        <w:t xml:space="preserve">It can be observed in Table 1 that the use cases described in SA1 consider vastly different performance requirements based on need, with some requiring high-performance and low latency (tracking UAVs), whereas some other use cases like rainfall monitoring may require considerably lower requirements. Since each use case </w:t>
      </w:r>
      <w:r>
        <w:rPr>
          <w:rFonts w:ascii="Times New Roman" w:hAnsi="Times New Roman" w:cs="Times New Roman"/>
          <w:sz w:val="20"/>
          <w:szCs w:val="20"/>
          <w:lang w:val="en-US" w:eastAsia="zh-CN"/>
        </w:rPr>
        <w:t>scenario</w:t>
      </w:r>
      <w:r w:rsidRPr="003B2AB0">
        <w:rPr>
          <w:rFonts w:ascii="Times New Roman" w:hAnsi="Times New Roman" w:cs="Times New Roman"/>
          <w:sz w:val="20"/>
          <w:szCs w:val="20"/>
          <w:lang w:val="en-US" w:eastAsia="zh-CN"/>
        </w:rPr>
        <w:t xml:space="preserve"> as defined by SA1 provides a distinct set of use cases with varied sets of KPI performance requirements, </w:t>
      </w:r>
      <w:r>
        <w:rPr>
          <w:rFonts w:ascii="Times New Roman" w:hAnsi="Times New Roman" w:cs="Times New Roman"/>
          <w:sz w:val="20"/>
          <w:szCs w:val="20"/>
          <w:lang w:val="en-US" w:eastAsia="zh-CN"/>
        </w:rPr>
        <w:t>the existing categorization</w:t>
      </w:r>
      <w:r w:rsidRPr="003B2AB0">
        <w:rPr>
          <w:rFonts w:ascii="Times New Roman" w:hAnsi="Times New Roman" w:cs="Times New Roman"/>
          <w:sz w:val="20"/>
          <w:szCs w:val="20"/>
          <w:lang w:val="en-US" w:eastAsia="zh-CN"/>
        </w:rPr>
        <w:t xml:space="preserve"> can be utilized by RAN in the process of the use case prioritization for further study. </w:t>
      </w:r>
      <w:r>
        <w:rPr>
          <w:rFonts w:ascii="Times New Roman" w:hAnsi="Times New Roman" w:cs="Times New Roman"/>
          <w:sz w:val="20"/>
          <w:szCs w:val="20"/>
          <w:lang w:val="en-US" w:eastAsia="zh-CN"/>
        </w:rPr>
        <w:t>Since most use cases belong to the Object Detection and Tracking Scenario (1), one or two use cases from Scenario 1 could be prioritized. Since the Environment Monitoring Scenario (2) considers varied requirements different from Scenario (1), it may be included to increase the scope of the use cases, if required. However, it must be ensured that the scope of the study is limited.</w:t>
      </w:r>
    </w:p>
    <w:p w14:paraId="6836358E"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4: The use case </w:t>
      </w:r>
      <w:r>
        <w:rPr>
          <w:rFonts w:ascii="Times New Roman" w:hAnsi="Times New Roman" w:cs="Times New Roman"/>
          <w:b/>
          <w:bCs/>
          <w:sz w:val="20"/>
          <w:szCs w:val="20"/>
          <w:lang w:val="en-US" w:eastAsia="zh-CN"/>
        </w:rPr>
        <w:t>scenarios</w:t>
      </w:r>
      <w:r w:rsidRPr="00D25653">
        <w:rPr>
          <w:rFonts w:ascii="Times New Roman" w:hAnsi="Times New Roman" w:cs="Times New Roman"/>
          <w:b/>
          <w:bCs/>
          <w:sz w:val="20"/>
          <w:szCs w:val="20"/>
          <w:lang w:val="en-US" w:eastAsia="zh-CN"/>
        </w:rPr>
        <w:t xml:space="preserve"> as defined by SA1 have vastly diverse sets of performance requirements, which need to be accounted for during the RAN study.</w:t>
      </w:r>
    </w:p>
    <w:p w14:paraId="02B16ECB"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Proposal 2: </w:t>
      </w:r>
      <w:r>
        <w:rPr>
          <w:rFonts w:ascii="Times New Roman" w:hAnsi="Times New Roman" w:cs="Times New Roman"/>
          <w:b/>
          <w:bCs/>
          <w:sz w:val="20"/>
          <w:szCs w:val="20"/>
          <w:lang w:val="en-US" w:eastAsia="zh-CN"/>
        </w:rPr>
        <w:t>RAN is requested that the scope of the prioritized use cases is kept limited in the first phase of discussions. It is proposed to</w:t>
      </w:r>
      <w:r w:rsidRPr="00D25653">
        <w:rPr>
          <w:rFonts w:ascii="Times New Roman" w:hAnsi="Times New Roman" w:cs="Times New Roman"/>
          <w:b/>
          <w:bCs/>
          <w:sz w:val="20"/>
          <w:szCs w:val="20"/>
          <w:lang w:val="en-US" w:eastAsia="zh-CN"/>
        </w:rPr>
        <w:t xml:space="preserve"> prioritize at least one case </w:t>
      </w:r>
      <w:r>
        <w:rPr>
          <w:rFonts w:ascii="Times New Roman" w:hAnsi="Times New Roman" w:cs="Times New Roman"/>
          <w:b/>
          <w:bCs/>
          <w:sz w:val="20"/>
          <w:szCs w:val="20"/>
          <w:lang w:val="en-US" w:eastAsia="zh-CN"/>
        </w:rPr>
        <w:t xml:space="preserve">or two use cases from Scenario 1 (Object Detection and Tracking) as defined by SA1. If required, Scenario 2 (Environment Monitoring) may be included to increase the scope of the study. </w:t>
      </w:r>
    </w:p>
    <w:p w14:paraId="6BF40BEE" w14:textId="77777777" w:rsidR="008D7879" w:rsidRPr="003B2AB0" w:rsidRDefault="008D7879" w:rsidP="008D7879">
      <w:pPr>
        <w:pStyle w:val="Heading2"/>
        <w:numPr>
          <w:ilvl w:val="1"/>
          <w:numId w:val="2"/>
        </w:numPr>
        <w:spacing w:after="240"/>
        <w:rPr>
          <w:rFonts w:ascii="Times New Roman" w:eastAsiaTheme="minorEastAsia" w:hAnsi="Times New Roman" w:cs="Times New Roman"/>
          <w:b/>
          <w:bCs/>
          <w:color w:val="auto"/>
          <w:sz w:val="20"/>
          <w:szCs w:val="20"/>
          <w:lang w:val="en-US" w:eastAsia="zh-CN"/>
        </w:rPr>
      </w:pPr>
      <w:r>
        <w:rPr>
          <w:rFonts w:ascii="Times New Roman" w:eastAsiaTheme="minorEastAsia" w:hAnsi="Times New Roman" w:cs="Times New Roman"/>
          <w:b/>
          <w:bCs/>
          <w:color w:val="auto"/>
          <w:sz w:val="20"/>
          <w:szCs w:val="20"/>
          <w:lang w:val="en-US" w:eastAsia="zh-CN"/>
        </w:rPr>
        <w:t>Sensing modes</w:t>
      </w:r>
    </w:p>
    <w:p w14:paraId="0C7A8D6C" w14:textId="77777777" w:rsidR="008D7879" w:rsidRPr="00D25653" w:rsidRDefault="008D7879" w:rsidP="008D7879">
      <w:p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To perform sensing, depending on the sensing transmitting entity and the receiving entity, the following sensing modes could be developed by 3GPP as shown in Figure 1. With the combination of mono-static sensing (same transmitting and receiving entity), and bi-static sensing (transmitting </w:t>
      </w:r>
      <w:proofErr w:type="spellStart"/>
      <w:r w:rsidRPr="00D25653">
        <w:rPr>
          <w:rFonts w:ascii="Times New Roman" w:hAnsi="Times New Roman" w:cs="Times New Roman"/>
          <w:sz w:val="20"/>
          <w:szCs w:val="20"/>
          <w:lang w:val="en-US" w:eastAsia="zh-CN"/>
        </w:rPr>
        <w:t>enity</w:t>
      </w:r>
      <w:proofErr w:type="spellEnd"/>
      <w:r w:rsidRPr="00D25653">
        <w:rPr>
          <w:rFonts w:ascii="Times New Roman" w:hAnsi="Times New Roman" w:cs="Times New Roman"/>
          <w:sz w:val="20"/>
          <w:szCs w:val="20"/>
          <w:lang w:val="en-US" w:eastAsia="zh-CN"/>
        </w:rPr>
        <w:t xml:space="preserve"> and receiving entity are different), six sensing modes could be envisioned as a starting point.</w:t>
      </w:r>
    </w:p>
    <w:p w14:paraId="54901843" w14:textId="77777777" w:rsidR="008D7879" w:rsidRPr="00D25653" w:rsidRDefault="008D7879" w:rsidP="008D7879">
      <w:p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lastRenderedPageBreak/>
        <w:t xml:space="preserve">Possible sensing modes could be as follows. </w:t>
      </w:r>
    </w:p>
    <w:p w14:paraId="36FFACBD"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With </w:t>
      </w:r>
      <w:proofErr w:type="spellStart"/>
      <w:r w:rsidRPr="00D25653">
        <w:rPr>
          <w:rFonts w:ascii="Times New Roman" w:hAnsi="Times New Roman" w:cs="Times New Roman"/>
          <w:b/>
          <w:bCs/>
          <w:sz w:val="20"/>
          <w:szCs w:val="20"/>
          <w:lang w:val="en-US" w:eastAsia="zh-CN"/>
        </w:rPr>
        <w:t>gNodeB</w:t>
      </w:r>
      <w:proofErr w:type="spellEnd"/>
      <w:r w:rsidRPr="00D25653">
        <w:rPr>
          <w:rFonts w:ascii="Times New Roman" w:hAnsi="Times New Roman" w:cs="Times New Roman"/>
          <w:b/>
          <w:bCs/>
          <w:sz w:val="20"/>
          <w:szCs w:val="20"/>
          <w:lang w:val="en-US" w:eastAsia="zh-CN"/>
        </w:rPr>
        <w:t xml:space="preserve"> as the transmitting entity</w:t>
      </w:r>
    </w:p>
    <w:p w14:paraId="0992A5CE" w14:textId="77777777" w:rsidR="008D7879" w:rsidRPr="00D25653" w:rsidRDefault="008D7879" w:rsidP="008D7879">
      <w:pPr>
        <w:pStyle w:val="ListParagraph"/>
        <w:numPr>
          <w:ilvl w:val="0"/>
          <w:numId w:val="5"/>
        </w:num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Mode 1 (mono-static, </w:t>
      </w:r>
      <w:proofErr w:type="gramStart"/>
      <w:r w:rsidRPr="00D25653">
        <w:rPr>
          <w:rFonts w:ascii="Times New Roman" w:hAnsi="Times New Roman" w:cs="Times New Roman"/>
          <w:sz w:val="20"/>
          <w:szCs w:val="20"/>
          <w:lang w:val="en-US" w:eastAsia="zh-CN"/>
        </w:rPr>
        <w:t>i.e.</w:t>
      </w:r>
      <w:proofErr w:type="gramEnd"/>
      <w:r w:rsidRPr="00D25653">
        <w:rPr>
          <w:rFonts w:ascii="Times New Roman" w:hAnsi="Times New Roman" w:cs="Times New Roman"/>
          <w:sz w:val="20"/>
          <w:szCs w:val="20"/>
          <w:lang w:val="en-US" w:eastAsia="zh-CN"/>
        </w:rPr>
        <w:t xml:space="preserve"> gNodeB-1 to gNodeB-1)</w:t>
      </w:r>
    </w:p>
    <w:p w14:paraId="59EF8CD4" w14:textId="77777777" w:rsidR="008D7879" w:rsidRPr="00D25653" w:rsidRDefault="008D7879" w:rsidP="008D7879">
      <w:pPr>
        <w:pStyle w:val="ListParagraph"/>
        <w:numPr>
          <w:ilvl w:val="0"/>
          <w:numId w:val="5"/>
        </w:num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Mode 2 (bi-static, with another </w:t>
      </w:r>
      <w:proofErr w:type="spellStart"/>
      <w:r w:rsidRPr="00D25653">
        <w:rPr>
          <w:rFonts w:ascii="Times New Roman" w:hAnsi="Times New Roman" w:cs="Times New Roman"/>
          <w:sz w:val="20"/>
          <w:szCs w:val="20"/>
          <w:lang w:val="en-US" w:eastAsia="zh-CN"/>
        </w:rPr>
        <w:t>gNodeB</w:t>
      </w:r>
      <w:proofErr w:type="spellEnd"/>
      <w:r w:rsidRPr="00D25653">
        <w:rPr>
          <w:rFonts w:ascii="Times New Roman" w:hAnsi="Times New Roman" w:cs="Times New Roman"/>
          <w:sz w:val="20"/>
          <w:szCs w:val="20"/>
          <w:lang w:val="en-US" w:eastAsia="zh-CN"/>
        </w:rPr>
        <w:t xml:space="preserve"> as receiving entity, </w:t>
      </w:r>
      <w:proofErr w:type="gramStart"/>
      <w:r w:rsidRPr="00D25653">
        <w:rPr>
          <w:rFonts w:ascii="Times New Roman" w:hAnsi="Times New Roman" w:cs="Times New Roman"/>
          <w:sz w:val="20"/>
          <w:szCs w:val="20"/>
          <w:lang w:val="en-US" w:eastAsia="zh-CN"/>
        </w:rPr>
        <w:t>i.e.</w:t>
      </w:r>
      <w:proofErr w:type="gramEnd"/>
      <w:r w:rsidRPr="00D25653">
        <w:rPr>
          <w:rFonts w:ascii="Times New Roman" w:hAnsi="Times New Roman" w:cs="Times New Roman"/>
          <w:sz w:val="20"/>
          <w:szCs w:val="20"/>
          <w:lang w:val="en-US" w:eastAsia="zh-CN"/>
        </w:rPr>
        <w:t xml:space="preserve"> gNodeB-1 to gNodeB-2)</w:t>
      </w:r>
    </w:p>
    <w:p w14:paraId="55FA754F" w14:textId="77777777" w:rsidR="008D7879" w:rsidRPr="00D25653" w:rsidRDefault="008D7879" w:rsidP="008D7879">
      <w:pPr>
        <w:pStyle w:val="ListParagraph"/>
        <w:numPr>
          <w:ilvl w:val="0"/>
          <w:numId w:val="5"/>
        </w:num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Mode 3 (bi-static, with a UE as receiving entity, </w:t>
      </w:r>
      <w:proofErr w:type="gramStart"/>
      <w:r w:rsidRPr="00D25653">
        <w:rPr>
          <w:rFonts w:ascii="Times New Roman" w:hAnsi="Times New Roman" w:cs="Times New Roman"/>
          <w:sz w:val="20"/>
          <w:szCs w:val="20"/>
          <w:lang w:val="en-US" w:eastAsia="zh-CN"/>
        </w:rPr>
        <w:t>i.e.</w:t>
      </w:r>
      <w:proofErr w:type="gramEnd"/>
      <w:r w:rsidRPr="00D25653">
        <w:rPr>
          <w:rFonts w:ascii="Times New Roman" w:hAnsi="Times New Roman" w:cs="Times New Roman"/>
          <w:sz w:val="20"/>
          <w:szCs w:val="20"/>
          <w:lang w:val="en-US" w:eastAsia="zh-CN"/>
        </w:rPr>
        <w:t xml:space="preserve"> gNode-1 to UE-1)</w:t>
      </w:r>
    </w:p>
    <w:p w14:paraId="04733ECE"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With UE as the transmitting entity</w:t>
      </w:r>
    </w:p>
    <w:p w14:paraId="543D15EA" w14:textId="77777777" w:rsidR="008D7879" w:rsidRPr="00D25653" w:rsidRDefault="008D7879" w:rsidP="008D7879">
      <w:pPr>
        <w:pStyle w:val="ListParagraph"/>
        <w:numPr>
          <w:ilvl w:val="0"/>
          <w:numId w:val="5"/>
        </w:num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Mode 4 (mono-static, </w:t>
      </w:r>
      <w:proofErr w:type="gramStart"/>
      <w:r w:rsidRPr="00D25653">
        <w:rPr>
          <w:rFonts w:ascii="Times New Roman" w:hAnsi="Times New Roman" w:cs="Times New Roman"/>
          <w:sz w:val="20"/>
          <w:szCs w:val="20"/>
          <w:lang w:val="en-US" w:eastAsia="zh-CN"/>
        </w:rPr>
        <w:t>i.e.</w:t>
      </w:r>
      <w:proofErr w:type="gramEnd"/>
      <w:r w:rsidRPr="00D25653">
        <w:rPr>
          <w:rFonts w:ascii="Times New Roman" w:hAnsi="Times New Roman" w:cs="Times New Roman"/>
          <w:sz w:val="20"/>
          <w:szCs w:val="20"/>
          <w:lang w:val="en-US" w:eastAsia="zh-CN"/>
        </w:rPr>
        <w:t xml:space="preserve"> UE-1 to UE-1)</w:t>
      </w:r>
    </w:p>
    <w:p w14:paraId="467E8ADF" w14:textId="77777777" w:rsidR="008D7879" w:rsidRPr="00D25653" w:rsidRDefault="008D7879" w:rsidP="008D7879">
      <w:pPr>
        <w:pStyle w:val="ListParagraph"/>
        <w:numPr>
          <w:ilvl w:val="0"/>
          <w:numId w:val="5"/>
        </w:num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Mode 5 (bi-static, with another UE as receiving entity, </w:t>
      </w:r>
      <w:proofErr w:type="gramStart"/>
      <w:r w:rsidRPr="00D25653">
        <w:rPr>
          <w:rFonts w:ascii="Times New Roman" w:hAnsi="Times New Roman" w:cs="Times New Roman"/>
          <w:sz w:val="20"/>
          <w:szCs w:val="20"/>
          <w:lang w:val="en-US" w:eastAsia="zh-CN"/>
        </w:rPr>
        <w:t>i.e.</w:t>
      </w:r>
      <w:proofErr w:type="gramEnd"/>
      <w:r w:rsidRPr="00D25653">
        <w:rPr>
          <w:rFonts w:ascii="Times New Roman" w:hAnsi="Times New Roman" w:cs="Times New Roman"/>
          <w:sz w:val="20"/>
          <w:szCs w:val="20"/>
          <w:lang w:val="en-US" w:eastAsia="zh-CN"/>
        </w:rPr>
        <w:t xml:space="preserve"> UE-1 to UE-2)</w:t>
      </w:r>
    </w:p>
    <w:p w14:paraId="7FA2772E" w14:textId="77777777" w:rsidR="008D7879" w:rsidRPr="00D25653" w:rsidRDefault="008D7879" w:rsidP="008D7879">
      <w:pPr>
        <w:pStyle w:val="ListParagraph"/>
        <w:numPr>
          <w:ilvl w:val="0"/>
          <w:numId w:val="5"/>
        </w:num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Mode 6 (bi-static, with a </w:t>
      </w:r>
      <w:proofErr w:type="spellStart"/>
      <w:r w:rsidRPr="00D25653">
        <w:rPr>
          <w:rFonts w:ascii="Times New Roman" w:hAnsi="Times New Roman" w:cs="Times New Roman"/>
          <w:sz w:val="20"/>
          <w:szCs w:val="20"/>
          <w:lang w:val="en-US" w:eastAsia="zh-CN"/>
        </w:rPr>
        <w:t>gNodeB</w:t>
      </w:r>
      <w:proofErr w:type="spellEnd"/>
      <w:r w:rsidRPr="00D25653">
        <w:rPr>
          <w:rFonts w:ascii="Times New Roman" w:hAnsi="Times New Roman" w:cs="Times New Roman"/>
          <w:sz w:val="20"/>
          <w:szCs w:val="20"/>
          <w:lang w:val="en-US" w:eastAsia="zh-CN"/>
        </w:rPr>
        <w:t xml:space="preserve"> as receiving entity, </w:t>
      </w:r>
      <w:proofErr w:type="gramStart"/>
      <w:r w:rsidRPr="00D25653">
        <w:rPr>
          <w:rFonts w:ascii="Times New Roman" w:hAnsi="Times New Roman" w:cs="Times New Roman"/>
          <w:sz w:val="20"/>
          <w:szCs w:val="20"/>
          <w:lang w:val="en-US" w:eastAsia="zh-CN"/>
        </w:rPr>
        <w:t>i.e.</w:t>
      </w:r>
      <w:proofErr w:type="gramEnd"/>
      <w:r w:rsidRPr="00D25653">
        <w:rPr>
          <w:rFonts w:ascii="Times New Roman" w:hAnsi="Times New Roman" w:cs="Times New Roman"/>
          <w:sz w:val="20"/>
          <w:szCs w:val="20"/>
          <w:lang w:val="en-US" w:eastAsia="zh-CN"/>
        </w:rPr>
        <w:t xml:space="preserve"> UE-1 to gNode-1)</w:t>
      </w:r>
    </w:p>
    <w:p w14:paraId="16C32EAD" w14:textId="77777777" w:rsidR="008D7879" w:rsidRDefault="008D7879" w:rsidP="008D7879">
      <w:pPr>
        <w:keepNext/>
        <w:jc w:val="both"/>
      </w:pPr>
      <w:r>
        <w:rPr>
          <w:rFonts w:ascii="Times New Roman" w:hAnsi="Times New Roman" w:cs="Times New Roman"/>
          <w:noProof/>
          <w:lang w:val="en-US" w:eastAsia="zh-CN"/>
        </w:rPr>
        <w:drawing>
          <wp:inline distT="0" distB="0" distL="0" distR="0" wp14:anchorId="703E0204" wp14:editId="15E043EC">
            <wp:extent cx="5596890" cy="1767669"/>
            <wp:effectExtent l="0" t="0" r="381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7570" cy="1783675"/>
                    </a:xfrm>
                    <a:prstGeom prst="rect">
                      <a:avLst/>
                    </a:prstGeom>
                    <a:noFill/>
                  </pic:spPr>
                </pic:pic>
              </a:graphicData>
            </a:graphic>
          </wp:inline>
        </w:drawing>
      </w:r>
    </w:p>
    <w:p w14:paraId="58E26C34" w14:textId="77777777" w:rsidR="008D7879" w:rsidRDefault="008D7879" w:rsidP="008D7879">
      <w:pPr>
        <w:pStyle w:val="Caption"/>
        <w:jc w:val="center"/>
        <w:rPr>
          <w:rFonts w:ascii="Times New Roman" w:hAnsi="Times New Roman" w:cs="Times New Roman"/>
          <w:b/>
          <w:bCs/>
          <w:sz w:val="20"/>
          <w:szCs w:val="20"/>
          <w:lang w:val="en-US"/>
        </w:rPr>
      </w:pPr>
      <w:r w:rsidRPr="008C6EA7">
        <w:rPr>
          <w:rFonts w:ascii="Times New Roman" w:hAnsi="Times New Roman" w:cs="Times New Roman"/>
          <w:b/>
          <w:bCs/>
          <w:sz w:val="20"/>
          <w:szCs w:val="20"/>
          <w:lang w:val="en-US"/>
        </w:rPr>
        <w:t xml:space="preserve">Figure </w:t>
      </w:r>
      <w:r w:rsidRPr="008C6EA7">
        <w:rPr>
          <w:rFonts w:ascii="Times New Roman" w:hAnsi="Times New Roman" w:cs="Times New Roman"/>
          <w:b/>
          <w:bCs/>
          <w:sz w:val="20"/>
          <w:szCs w:val="20"/>
          <w:lang w:val="en-US"/>
        </w:rPr>
        <w:fldChar w:fldCharType="begin"/>
      </w:r>
      <w:r w:rsidRPr="008C6EA7">
        <w:rPr>
          <w:rFonts w:ascii="Times New Roman" w:hAnsi="Times New Roman" w:cs="Times New Roman"/>
          <w:b/>
          <w:bCs/>
          <w:sz w:val="20"/>
          <w:szCs w:val="20"/>
          <w:lang w:val="en-US"/>
        </w:rPr>
        <w:instrText xml:space="preserve"> SEQ Figure \* ARABIC </w:instrText>
      </w:r>
      <w:r w:rsidRPr="008C6EA7">
        <w:rPr>
          <w:rFonts w:ascii="Times New Roman" w:hAnsi="Times New Roman" w:cs="Times New Roman"/>
          <w:b/>
          <w:bCs/>
          <w:sz w:val="20"/>
          <w:szCs w:val="20"/>
          <w:lang w:val="en-US"/>
        </w:rPr>
        <w:fldChar w:fldCharType="separate"/>
      </w:r>
      <w:r w:rsidRPr="008C6EA7">
        <w:rPr>
          <w:rFonts w:ascii="Times New Roman" w:hAnsi="Times New Roman" w:cs="Times New Roman"/>
          <w:b/>
          <w:bCs/>
          <w:sz w:val="20"/>
          <w:szCs w:val="20"/>
          <w:lang w:val="en-US"/>
        </w:rPr>
        <w:t>1</w:t>
      </w:r>
      <w:r w:rsidRPr="008C6EA7">
        <w:rPr>
          <w:rFonts w:ascii="Times New Roman" w:hAnsi="Times New Roman" w:cs="Times New Roman"/>
          <w:b/>
          <w:bCs/>
          <w:sz w:val="20"/>
          <w:szCs w:val="20"/>
          <w:lang w:val="en-US"/>
        </w:rPr>
        <w:fldChar w:fldCharType="end"/>
      </w:r>
      <w:r w:rsidRPr="008C6EA7">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Possible s</w:t>
      </w:r>
      <w:r w:rsidRPr="008C6EA7">
        <w:rPr>
          <w:rFonts w:ascii="Times New Roman" w:hAnsi="Times New Roman" w:cs="Times New Roman"/>
          <w:b/>
          <w:bCs/>
          <w:sz w:val="20"/>
          <w:szCs w:val="20"/>
          <w:lang w:val="en-US"/>
        </w:rPr>
        <w:t>ensing modes in 3GPP</w:t>
      </w:r>
    </w:p>
    <w:p w14:paraId="015DDA11"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5: Six sensing modes may be developed initially, with combinations of </w:t>
      </w:r>
      <w:proofErr w:type="spellStart"/>
      <w:r w:rsidRPr="00D25653">
        <w:rPr>
          <w:rFonts w:ascii="Times New Roman" w:hAnsi="Times New Roman" w:cs="Times New Roman"/>
          <w:b/>
          <w:bCs/>
          <w:sz w:val="20"/>
          <w:szCs w:val="20"/>
          <w:lang w:val="en-US" w:eastAsia="zh-CN"/>
        </w:rPr>
        <w:t>gNodeBs</w:t>
      </w:r>
      <w:proofErr w:type="spellEnd"/>
      <w:r w:rsidRPr="00D25653">
        <w:rPr>
          <w:rFonts w:ascii="Times New Roman" w:hAnsi="Times New Roman" w:cs="Times New Roman"/>
          <w:b/>
          <w:bCs/>
          <w:sz w:val="20"/>
          <w:szCs w:val="20"/>
          <w:lang w:val="en-US" w:eastAsia="zh-CN"/>
        </w:rPr>
        <w:t xml:space="preserve"> and UEs performing mono-static or bi-static sensing. </w:t>
      </w:r>
    </w:p>
    <w:p w14:paraId="0883631F" w14:textId="77777777" w:rsidR="008D7879" w:rsidRPr="00D25653" w:rsidRDefault="008D7879" w:rsidP="008D7879">
      <w:p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It has been observed in previous discussions, that companies use differing nomenclature while describing the same sensing modes as described above. Therefore, to avoid confusion, it is necessary that the sensing modes use a single naming convention to be agreed. </w:t>
      </w:r>
    </w:p>
    <w:p w14:paraId="337E3E6E"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Proposal 3: RAN </w:t>
      </w:r>
      <w:r>
        <w:rPr>
          <w:rFonts w:ascii="Times New Roman" w:hAnsi="Times New Roman" w:cs="Times New Roman"/>
          <w:b/>
          <w:bCs/>
          <w:sz w:val="20"/>
          <w:szCs w:val="20"/>
          <w:lang w:val="en-US" w:eastAsia="zh-CN"/>
        </w:rPr>
        <w:t>is requested to</w:t>
      </w:r>
      <w:r w:rsidRPr="00D25653">
        <w:rPr>
          <w:rFonts w:ascii="Times New Roman" w:hAnsi="Times New Roman" w:cs="Times New Roman"/>
          <w:b/>
          <w:bCs/>
          <w:sz w:val="20"/>
          <w:szCs w:val="20"/>
          <w:lang w:val="en-US" w:eastAsia="zh-CN"/>
        </w:rPr>
        <w:t xml:space="preserve"> agree on a unified naming convention for properly identifying the sensing modes involving </w:t>
      </w:r>
      <w:proofErr w:type="spellStart"/>
      <w:r w:rsidRPr="00D25653">
        <w:rPr>
          <w:rFonts w:ascii="Times New Roman" w:hAnsi="Times New Roman" w:cs="Times New Roman"/>
          <w:b/>
          <w:bCs/>
          <w:sz w:val="20"/>
          <w:szCs w:val="20"/>
          <w:lang w:val="en-US" w:eastAsia="zh-CN"/>
        </w:rPr>
        <w:t>gNodeBs</w:t>
      </w:r>
      <w:proofErr w:type="spellEnd"/>
      <w:r w:rsidRPr="00D25653">
        <w:rPr>
          <w:rFonts w:ascii="Times New Roman" w:hAnsi="Times New Roman" w:cs="Times New Roman"/>
          <w:b/>
          <w:bCs/>
          <w:sz w:val="20"/>
          <w:szCs w:val="20"/>
          <w:lang w:val="en-US" w:eastAsia="zh-CN"/>
        </w:rPr>
        <w:t xml:space="preserve"> and UEs in subsequent discussions in 3GPP. </w:t>
      </w:r>
    </w:p>
    <w:p w14:paraId="0D2DE0B6" w14:textId="77777777" w:rsidR="008D7879" w:rsidRDefault="008D7879" w:rsidP="008D7879">
      <w:pPr>
        <w:pStyle w:val="ListParagraph"/>
        <w:numPr>
          <w:ilvl w:val="1"/>
          <w:numId w:val="2"/>
        </w:numPr>
        <w:jc w:val="both"/>
        <w:rPr>
          <w:rFonts w:ascii="Times New Roman" w:hAnsi="Times New Roman" w:cs="Times New Roman"/>
          <w:b/>
          <w:bCs/>
          <w:lang w:val="en-US" w:eastAsia="zh-CN"/>
        </w:rPr>
      </w:pPr>
      <w:r>
        <w:rPr>
          <w:rFonts w:ascii="Times New Roman" w:hAnsi="Times New Roman" w:cs="Times New Roman"/>
          <w:b/>
          <w:bCs/>
          <w:lang w:val="en-US" w:eastAsia="zh-CN"/>
        </w:rPr>
        <w:t>Channel modeling</w:t>
      </w:r>
    </w:p>
    <w:p w14:paraId="341260AD" w14:textId="77777777" w:rsidR="008D7879" w:rsidRPr="00D25653" w:rsidRDefault="008D7879" w:rsidP="008D7879">
      <w:p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The existing channel models in TR 38.901 are currently applicable for modeling communication performance. It has been noted that </w:t>
      </w:r>
      <w:proofErr w:type="gramStart"/>
      <w:r w:rsidRPr="00D25653">
        <w:rPr>
          <w:rFonts w:ascii="Times New Roman" w:hAnsi="Times New Roman" w:cs="Times New Roman"/>
          <w:sz w:val="20"/>
          <w:szCs w:val="20"/>
          <w:lang w:val="en-US" w:eastAsia="zh-CN"/>
        </w:rPr>
        <w:t>in order to</w:t>
      </w:r>
      <w:proofErr w:type="gramEnd"/>
      <w:r w:rsidRPr="00D25653">
        <w:rPr>
          <w:rFonts w:ascii="Times New Roman" w:hAnsi="Times New Roman" w:cs="Times New Roman"/>
          <w:sz w:val="20"/>
          <w:szCs w:val="20"/>
          <w:lang w:val="en-US" w:eastAsia="zh-CN"/>
        </w:rPr>
        <w:t xml:space="preserve"> evaluate the performance of new ISAC features, extensions to the existing channel models or new channel models appropriate for sensing is necessary. The sensing channel models should also consider attributes related to the physical characteristics of the target sensing object, such as its Radar Cross Section (RCS), mobility of the object, as well as the characteristics of the (unintended for sensing) objects in the environment which may hinder the sensing performance due to blockage, introduction of more multipath components to the reflected signal, and so on. However, the discussed sensing-related parameters are currently not defined in 3GPP. It is currently also not clear, which level of detailing (number of parameters, and which parameters) is sufficient to model a sensing system which can be used for benchmarking solutions in the downstream WGs. </w:t>
      </w:r>
    </w:p>
    <w:p w14:paraId="401391AB"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6: Although initial discussions have proposed some necessary parameters (RCS, mobility, etc.) to be included in the sensing channel models, the mentioned sensing-related parameters are currently not described in 3GPP. </w:t>
      </w:r>
    </w:p>
    <w:p w14:paraId="49C833E3" w14:textId="77777777" w:rsidR="008D7879" w:rsidRPr="000D4920"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Proposal 4: RAN </w:t>
      </w:r>
      <w:r>
        <w:rPr>
          <w:rFonts w:ascii="Times New Roman" w:hAnsi="Times New Roman" w:cs="Times New Roman"/>
          <w:b/>
          <w:bCs/>
          <w:sz w:val="20"/>
          <w:szCs w:val="20"/>
          <w:lang w:val="en-US" w:eastAsia="zh-CN"/>
        </w:rPr>
        <w:t xml:space="preserve">is requested </w:t>
      </w:r>
      <w:r w:rsidRPr="00D25653">
        <w:rPr>
          <w:rFonts w:ascii="Times New Roman" w:hAnsi="Times New Roman" w:cs="Times New Roman"/>
          <w:b/>
          <w:bCs/>
          <w:sz w:val="20"/>
          <w:szCs w:val="20"/>
          <w:lang w:val="en-US" w:eastAsia="zh-CN"/>
        </w:rPr>
        <w:t xml:space="preserve">to agree on a (minimum) set of sensing-related parameters for channel modeling, which may be defined/utilized by downstream WGs. </w:t>
      </w:r>
    </w:p>
    <w:p w14:paraId="207B56B2" w14:textId="77777777" w:rsidR="008D7879" w:rsidRDefault="008D7879" w:rsidP="008D7879">
      <w:pPr>
        <w:pStyle w:val="Heading1"/>
        <w:pBdr>
          <w:top w:val="none" w:sz="0" w:space="0" w:color="auto"/>
        </w:pBdr>
        <w:rPr>
          <w:rFonts w:ascii="Times New Roman" w:eastAsiaTheme="minorEastAsia" w:hAnsi="Times New Roman"/>
          <w:b/>
          <w:bCs/>
          <w:szCs w:val="24"/>
          <w:lang w:eastAsia="zh-CN"/>
        </w:rPr>
      </w:pPr>
      <w:r>
        <w:rPr>
          <w:rFonts w:ascii="Times New Roman" w:eastAsiaTheme="minorEastAsia" w:hAnsi="Times New Roman"/>
          <w:b/>
          <w:bCs/>
          <w:szCs w:val="24"/>
          <w:lang w:eastAsia="zh-CN"/>
        </w:rPr>
        <w:lastRenderedPageBreak/>
        <w:t>Remarks on proposals for normative works in Rel-19</w:t>
      </w:r>
    </w:p>
    <w:p w14:paraId="36B9AC3A" w14:textId="77777777" w:rsidR="008D7879" w:rsidRPr="00D25653" w:rsidRDefault="008D7879" w:rsidP="008D7879">
      <w:p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As the initial discussions in RAN (and also in SA/SA2) have showcased, ISAC is a novel feature in 3GPP which requires careful evolution of several aspects which have traditionally not been considered by 3GPP (</w:t>
      </w:r>
      <w:proofErr w:type="gramStart"/>
      <w:r w:rsidRPr="00D25653">
        <w:rPr>
          <w:rFonts w:ascii="Times New Roman" w:hAnsi="Times New Roman" w:cs="Times New Roman"/>
          <w:sz w:val="20"/>
          <w:szCs w:val="20"/>
          <w:lang w:val="en-US" w:eastAsia="zh-CN"/>
        </w:rPr>
        <w:t>e.g.</w:t>
      </w:r>
      <w:proofErr w:type="gramEnd"/>
      <w:r w:rsidRPr="00D25653">
        <w:rPr>
          <w:rFonts w:ascii="Times New Roman" w:hAnsi="Times New Roman" w:cs="Times New Roman"/>
          <w:sz w:val="20"/>
          <w:szCs w:val="20"/>
          <w:lang w:val="en-US" w:eastAsia="zh-CN"/>
        </w:rPr>
        <w:t xml:space="preserve"> channel models). Although the first set of use cases and requirements have been described by SA1, given the low maturity of ISAC-related concepts in 3GPP, sufficient time must be allocated to mature the discussions in the relevant working groups. As described by RAN chair in [3] further aspects beyond channel modeling may be considered in Sept’24, which can introduce additional workload. Therefore, it is imperative that there is clarity on the time units being allocated for the ISAC working scope in Rel-19 fully for a Study Item. For the same reasons, it may also be required to avoid parallel work items in different WGs from the beginning. </w:t>
      </w:r>
    </w:p>
    <w:p w14:paraId="0C110471"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7: Since ISAC is a new feature with low maturity in 3GPP, sufficient time </w:t>
      </w:r>
      <w:r>
        <w:rPr>
          <w:rFonts w:ascii="Times New Roman" w:hAnsi="Times New Roman" w:cs="Times New Roman"/>
          <w:b/>
          <w:bCs/>
          <w:sz w:val="20"/>
          <w:szCs w:val="20"/>
          <w:lang w:val="en-US" w:eastAsia="zh-CN"/>
        </w:rPr>
        <w:t>is necessary</w:t>
      </w:r>
      <w:r w:rsidRPr="00D25653">
        <w:rPr>
          <w:rFonts w:ascii="Times New Roman" w:hAnsi="Times New Roman" w:cs="Times New Roman"/>
          <w:b/>
          <w:bCs/>
          <w:sz w:val="20"/>
          <w:szCs w:val="20"/>
          <w:lang w:val="en-US" w:eastAsia="zh-CN"/>
        </w:rPr>
        <w:t xml:space="preserve"> to adequately study the required enhancements to the 5GS. </w:t>
      </w:r>
    </w:p>
    <w:p w14:paraId="03E40E97"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8: Further ISAC sub-topics have already been mentioned as possible candidates to be considered in Sep’24, which potentially increases the workload. </w:t>
      </w:r>
    </w:p>
    <w:p w14:paraId="5F10586C" w14:textId="77777777" w:rsidR="008D7879" w:rsidRPr="001A77B7" w:rsidRDefault="008D7879" w:rsidP="008D7879">
      <w:pPr>
        <w:jc w:val="both"/>
        <w:rPr>
          <w:rFonts w:ascii="Times New Roman" w:hAnsi="Times New Roman" w:cs="Times New Roman"/>
          <w:b/>
          <w:bCs/>
          <w:lang w:val="en-US" w:eastAsia="zh-CN"/>
        </w:rPr>
      </w:pPr>
      <w:r w:rsidRPr="00D25653">
        <w:rPr>
          <w:rFonts w:ascii="Times New Roman" w:hAnsi="Times New Roman" w:cs="Times New Roman"/>
          <w:b/>
          <w:bCs/>
          <w:sz w:val="20"/>
          <w:szCs w:val="20"/>
          <w:lang w:val="en-US" w:eastAsia="zh-CN"/>
        </w:rPr>
        <w:t xml:space="preserve">Proposal 5: RAN </w:t>
      </w:r>
      <w:r>
        <w:rPr>
          <w:rFonts w:ascii="Times New Roman" w:hAnsi="Times New Roman" w:cs="Times New Roman"/>
          <w:b/>
          <w:bCs/>
          <w:sz w:val="20"/>
          <w:szCs w:val="20"/>
          <w:lang w:val="en-US" w:eastAsia="zh-CN"/>
        </w:rPr>
        <w:t xml:space="preserve">is requested </w:t>
      </w:r>
      <w:r w:rsidRPr="00D25653">
        <w:rPr>
          <w:rFonts w:ascii="Times New Roman" w:hAnsi="Times New Roman" w:cs="Times New Roman"/>
          <w:b/>
          <w:bCs/>
          <w:sz w:val="20"/>
          <w:szCs w:val="20"/>
          <w:lang w:val="en-US" w:eastAsia="zh-CN"/>
        </w:rPr>
        <w:t>to agree that the Rel-19 package for ISAC considers only a Study Item for RAN1 to obtain sufficient time for the study, and to avoid further discussions on ISAC normative work.</w:t>
      </w:r>
      <w:r>
        <w:rPr>
          <w:rFonts w:ascii="Times New Roman" w:hAnsi="Times New Roman" w:cs="Times New Roman"/>
          <w:b/>
          <w:bCs/>
          <w:lang w:val="en-US" w:eastAsia="zh-CN"/>
        </w:rPr>
        <w:t xml:space="preserve"> </w:t>
      </w:r>
    </w:p>
    <w:p w14:paraId="111D0F76" w14:textId="77777777" w:rsidR="008D7879" w:rsidRDefault="008D7879" w:rsidP="008D7879">
      <w:pPr>
        <w:pStyle w:val="Heading1"/>
        <w:pBdr>
          <w:top w:val="none" w:sz="0" w:space="0" w:color="auto"/>
        </w:pBdr>
        <w:rPr>
          <w:rFonts w:ascii="Times New Roman" w:eastAsiaTheme="minorEastAsia" w:hAnsi="Times New Roman"/>
          <w:szCs w:val="24"/>
          <w:lang w:eastAsia="zh-CN"/>
        </w:rPr>
      </w:pPr>
      <w:r>
        <w:rPr>
          <w:rFonts w:ascii="Times New Roman" w:eastAsiaTheme="minorEastAsia" w:hAnsi="Times New Roman"/>
          <w:b/>
          <w:bCs/>
          <w:szCs w:val="24"/>
          <w:lang w:eastAsia="zh-CN"/>
        </w:rPr>
        <w:t>Conclusions</w:t>
      </w:r>
      <w:r w:rsidRPr="00703826">
        <w:rPr>
          <w:rFonts w:ascii="Times New Roman" w:eastAsiaTheme="minorEastAsia" w:hAnsi="Times New Roman"/>
          <w:szCs w:val="24"/>
          <w:lang w:eastAsia="zh-CN"/>
        </w:rPr>
        <w:t xml:space="preserve"> </w:t>
      </w:r>
    </w:p>
    <w:p w14:paraId="22E6EEBF" w14:textId="77777777" w:rsidR="008D7879" w:rsidRPr="00D25653" w:rsidRDefault="008D7879" w:rsidP="008D7879">
      <w:pPr>
        <w:jc w:val="both"/>
        <w:rPr>
          <w:rFonts w:ascii="Times New Roman" w:hAnsi="Times New Roman" w:cs="Times New Roman"/>
          <w:sz w:val="20"/>
          <w:szCs w:val="20"/>
          <w:lang w:val="en-US" w:eastAsia="zh-CN"/>
        </w:rPr>
      </w:pPr>
      <w:r w:rsidRPr="00D25653">
        <w:rPr>
          <w:rFonts w:ascii="Times New Roman" w:hAnsi="Times New Roman" w:cs="Times New Roman"/>
          <w:sz w:val="20"/>
          <w:szCs w:val="20"/>
          <w:lang w:val="en-US" w:eastAsia="zh-CN"/>
        </w:rPr>
        <w:t xml:space="preserve">In this contribution, the initial scope for studying ISAC in RAN has been discussed, with the following observations and proposals. </w:t>
      </w:r>
    </w:p>
    <w:p w14:paraId="1061D6CD" w14:textId="77777777" w:rsidR="008D7879" w:rsidRDefault="008D7879" w:rsidP="008D7879">
      <w:pPr>
        <w:spacing w:line="240" w:lineRule="auto"/>
        <w:jc w:val="both"/>
        <w:rPr>
          <w:rFonts w:ascii="Times New Roman" w:hAnsi="Times New Roman" w:cs="Times New Roman"/>
          <w:b/>
          <w:bCs/>
          <w:sz w:val="20"/>
          <w:szCs w:val="20"/>
          <w:lang w:val="en-GB"/>
        </w:rPr>
      </w:pPr>
      <w:r w:rsidRPr="00E01C93">
        <w:rPr>
          <w:rFonts w:ascii="Times New Roman" w:hAnsi="Times New Roman" w:cs="Times New Roman"/>
          <w:b/>
          <w:bCs/>
          <w:sz w:val="20"/>
          <w:szCs w:val="20"/>
          <w:lang w:val="en-GB"/>
        </w:rPr>
        <w:t>Observation 1:</w:t>
      </w:r>
      <w:r>
        <w:rPr>
          <w:rFonts w:ascii="Times New Roman" w:hAnsi="Times New Roman" w:cs="Times New Roman"/>
          <w:b/>
          <w:bCs/>
          <w:sz w:val="20"/>
          <w:szCs w:val="20"/>
          <w:lang w:val="en-GB"/>
        </w:rPr>
        <w:t xml:space="preserve"> RAN plans to select representative use cases from the existing study in SA1 (TR 22.837) to identify the necessary attributes required by RAN-1 to study ISAC. </w:t>
      </w:r>
    </w:p>
    <w:p w14:paraId="147A3FE8" w14:textId="77777777" w:rsidR="008D7879" w:rsidRPr="003B2AB0" w:rsidRDefault="008D7879" w:rsidP="008D7879">
      <w:pPr>
        <w:jc w:val="both"/>
        <w:rPr>
          <w:rFonts w:ascii="Times New Roman" w:hAnsi="Times New Roman" w:cs="Times New Roman"/>
          <w:b/>
          <w:bCs/>
          <w:sz w:val="20"/>
          <w:szCs w:val="20"/>
          <w:lang w:val="en-US" w:eastAsia="zh-CN"/>
        </w:rPr>
      </w:pPr>
      <w:r w:rsidRPr="003B2AB0">
        <w:rPr>
          <w:rFonts w:ascii="Times New Roman" w:hAnsi="Times New Roman" w:cs="Times New Roman"/>
          <w:b/>
          <w:bCs/>
          <w:sz w:val="20"/>
          <w:szCs w:val="20"/>
          <w:lang w:val="en-US" w:eastAsia="zh-CN"/>
        </w:rPr>
        <w:t xml:space="preserve">Observation 2: SA1 has divided the use cases into three general </w:t>
      </w:r>
      <w:r>
        <w:rPr>
          <w:rFonts w:ascii="Times New Roman" w:hAnsi="Times New Roman" w:cs="Times New Roman"/>
          <w:b/>
          <w:bCs/>
          <w:sz w:val="20"/>
          <w:szCs w:val="20"/>
          <w:lang w:val="en-US" w:eastAsia="zh-CN"/>
        </w:rPr>
        <w:t>scenarios</w:t>
      </w:r>
      <w:r w:rsidRPr="003B2AB0">
        <w:rPr>
          <w:rFonts w:ascii="Times New Roman" w:hAnsi="Times New Roman" w:cs="Times New Roman"/>
          <w:b/>
          <w:bCs/>
          <w:sz w:val="20"/>
          <w:szCs w:val="20"/>
          <w:lang w:val="en-US" w:eastAsia="zh-CN"/>
        </w:rPr>
        <w:t xml:space="preserve">; Object Detection and Tracking, Environment Monitoring, and Motion Monitoring. </w:t>
      </w:r>
    </w:p>
    <w:p w14:paraId="30F25B0F" w14:textId="77777777" w:rsidR="008D7879" w:rsidRPr="003B2AB0" w:rsidRDefault="008D7879" w:rsidP="008D7879">
      <w:pPr>
        <w:jc w:val="both"/>
        <w:rPr>
          <w:rFonts w:ascii="Times New Roman" w:hAnsi="Times New Roman" w:cs="Times New Roman"/>
          <w:b/>
          <w:bCs/>
          <w:sz w:val="20"/>
          <w:szCs w:val="20"/>
          <w:lang w:val="en-US" w:eastAsia="zh-CN"/>
        </w:rPr>
      </w:pPr>
      <w:r w:rsidRPr="003B2AB0">
        <w:rPr>
          <w:rFonts w:ascii="Times New Roman" w:hAnsi="Times New Roman" w:cs="Times New Roman"/>
          <w:b/>
          <w:bCs/>
          <w:sz w:val="20"/>
          <w:szCs w:val="20"/>
          <w:lang w:val="en-US" w:eastAsia="zh-CN"/>
        </w:rPr>
        <w:t xml:space="preserve">Observation 3: SA1 has summarized the performance requirements of the three general use case </w:t>
      </w:r>
      <w:r>
        <w:rPr>
          <w:rFonts w:ascii="Times New Roman" w:hAnsi="Times New Roman" w:cs="Times New Roman"/>
          <w:b/>
          <w:bCs/>
          <w:sz w:val="20"/>
          <w:szCs w:val="20"/>
          <w:lang w:val="en-US" w:eastAsia="zh-CN"/>
        </w:rPr>
        <w:t>scenarios</w:t>
      </w:r>
      <w:r w:rsidRPr="003B2AB0">
        <w:rPr>
          <w:rFonts w:ascii="Times New Roman" w:hAnsi="Times New Roman" w:cs="Times New Roman"/>
          <w:b/>
          <w:bCs/>
          <w:sz w:val="20"/>
          <w:szCs w:val="20"/>
          <w:lang w:val="en-US" w:eastAsia="zh-CN"/>
        </w:rPr>
        <w:t xml:space="preserve"> into a KPI table</w:t>
      </w:r>
      <w:r>
        <w:rPr>
          <w:rFonts w:ascii="Times New Roman" w:hAnsi="Times New Roman" w:cs="Times New Roman"/>
          <w:b/>
          <w:bCs/>
          <w:sz w:val="20"/>
          <w:szCs w:val="20"/>
          <w:lang w:val="en-US" w:eastAsia="zh-CN"/>
        </w:rPr>
        <w:t xml:space="preserve"> (</w:t>
      </w:r>
      <w:r w:rsidRPr="00FE424D">
        <w:rPr>
          <w:rFonts w:ascii="Times New Roman" w:hAnsi="Times New Roman" w:cs="Times New Roman"/>
          <w:b/>
          <w:bCs/>
          <w:sz w:val="20"/>
          <w:szCs w:val="20"/>
          <w:lang w:val="en-US" w:eastAsia="zh-CN"/>
        </w:rPr>
        <w:t>Table 6.2-1</w:t>
      </w:r>
      <w:r>
        <w:rPr>
          <w:rFonts w:ascii="Times New Roman" w:hAnsi="Times New Roman" w:cs="Times New Roman"/>
          <w:b/>
          <w:bCs/>
          <w:sz w:val="20"/>
          <w:szCs w:val="20"/>
          <w:lang w:val="en-US" w:eastAsia="zh-CN"/>
        </w:rPr>
        <w:t xml:space="preserve"> in TS 22.137)</w:t>
      </w:r>
      <w:r w:rsidRPr="003B2AB0">
        <w:rPr>
          <w:rFonts w:ascii="Times New Roman" w:hAnsi="Times New Roman" w:cs="Times New Roman"/>
          <w:b/>
          <w:bCs/>
          <w:sz w:val="20"/>
          <w:szCs w:val="20"/>
          <w:lang w:val="en-US" w:eastAsia="zh-CN"/>
        </w:rPr>
        <w:t>.</w:t>
      </w:r>
    </w:p>
    <w:p w14:paraId="5C9C15A1"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4: The use case </w:t>
      </w:r>
      <w:r>
        <w:rPr>
          <w:rFonts w:ascii="Times New Roman" w:hAnsi="Times New Roman" w:cs="Times New Roman"/>
          <w:b/>
          <w:bCs/>
          <w:sz w:val="20"/>
          <w:szCs w:val="20"/>
          <w:lang w:val="en-US" w:eastAsia="zh-CN"/>
        </w:rPr>
        <w:t>scenarios</w:t>
      </w:r>
      <w:r w:rsidRPr="00D25653">
        <w:rPr>
          <w:rFonts w:ascii="Times New Roman" w:hAnsi="Times New Roman" w:cs="Times New Roman"/>
          <w:b/>
          <w:bCs/>
          <w:sz w:val="20"/>
          <w:szCs w:val="20"/>
          <w:lang w:val="en-US" w:eastAsia="zh-CN"/>
        </w:rPr>
        <w:t xml:space="preserve"> as defined by SA1 have vastly diverse sets of performance requirements, which need to be accounted for during the RAN study.</w:t>
      </w:r>
    </w:p>
    <w:p w14:paraId="6AF6B0C1"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5: Six sensing modes may be developed initially, with combinations of </w:t>
      </w:r>
      <w:proofErr w:type="spellStart"/>
      <w:r w:rsidRPr="00D25653">
        <w:rPr>
          <w:rFonts w:ascii="Times New Roman" w:hAnsi="Times New Roman" w:cs="Times New Roman"/>
          <w:b/>
          <w:bCs/>
          <w:sz w:val="20"/>
          <w:szCs w:val="20"/>
          <w:lang w:val="en-US" w:eastAsia="zh-CN"/>
        </w:rPr>
        <w:t>gNodeBs</w:t>
      </w:r>
      <w:proofErr w:type="spellEnd"/>
      <w:r w:rsidRPr="00D25653">
        <w:rPr>
          <w:rFonts w:ascii="Times New Roman" w:hAnsi="Times New Roman" w:cs="Times New Roman"/>
          <w:b/>
          <w:bCs/>
          <w:sz w:val="20"/>
          <w:szCs w:val="20"/>
          <w:lang w:val="en-US" w:eastAsia="zh-CN"/>
        </w:rPr>
        <w:t xml:space="preserve"> and UEs performing mono-static or bi-static sensing. </w:t>
      </w:r>
    </w:p>
    <w:p w14:paraId="14E7D234"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6: Although initial discussions have proposed some necessary parameters (RCS, mobility, etc.) to be included in the sensing channel models, the mentioned sensing-related parameters are currently not described in 3GPP. </w:t>
      </w:r>
    </w:p>
    <w:p w14:paraId="1C77D28F"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7: Since ISAC is a new feature with low maturity in 3GPP, sufficient time </w:t>
      </w:r>
      <w:r>
        <w:rPr>
          <w:rFonts w:ascii="Times New Roman" w:hAnsi="Times New Roman" w:cs="Times New Roman"/>
          <w:b/>
          <w:bCs/>
          <w:sz w:val="20"/>
          <w:szCs w:val="20"/>
          <w:lang w:val="en-US" w:eastAsia="zh-CN"/>
        </w:rPr>
        <w:t>is necessary</w:t>
      </w:r>
      <w:r w:rsidRPr="00D25653">
        <w:rPr>
          <w:rFonts w:ascii="Times New Roman" w:hAnsi="Times New Roman" w:cs="Times New Roman"/>
          <w:b/>
          <w:bCs/>
          <w:sz w:val="20"/>
          <w:szCs w:val="20"/>
          <w:lang w:val="en-US" w:eastAsia="zh-CN"/>
        </w:rPr>
        <w:t xml:space="preserve"> to adequately study the required enhancements to the 5GS. </w:t>
      </w:r>
    </w:p>
    <w:p w14:paraId="3BD57E3C" w14:textId="77777777" w:rsidR="008D7879" w:rsidRPr="0057480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Observation 8: Further ISAC sub-topics have already been mentioned as possible candidates to be considered in Sep’24, which potentially increases the workload. </w:t>
      </w:r>
    </w:p>
    <w:p w14:paraId="085885D0" w14:textId="77777777" w:rsidR="008D7879" w:rsidRPr="00E01C93" w:rsidRDefault="008D7879" w:rsidP="008D7879">
      <w:pPr>
        <w:spacing w:line="240" w:lineRule="auto"/>
        <w:jc w:val="both"/>
        <w:rPr>
          <w:rFonts w:ascii="Times New Roman" w:hAnsi="Times New Roman" w:cs="Times New Roman"/>
          <w:b/>
          <w:bCs/>
          <w:sz w:val="20"/>
          <w:szCs w:val="20"/>
          <w:lang w:val="en-GB"/>
        </w:rPr>
      </w:pPr>
      <w:r w:rsidRPr="00901F74">
        <w:rPr>
          <w:rFonts w:ascii="Times New Roman" w:hAnsi="Times New Roman" w:cs="Times New Roman"/>
          <w:b/>
          <w:bCs/>
          <w:sz w:val="20"/>
          <w:szCs w:val="20"/>
          <w:lang w:val="en-GB"/>
        </w:rPr>
        <w:t xml:space="preserve">Proposal 1: </w:t>
      </w:r>
      <w:r>
        <w:rPr>
          <w:rFonts w:ascii="Times New Roman" w:hAnsi="Times New Roman" w:cs="Times New Roman"/>
          <w:b/>
          <w:bCs/>
          <w:sz w:val="20"/>
          <w:szCs w:val="20"/>
          <w:lang w:val="en-GB"/>
        </w:rPr>
        <w:t xml:space="preserve">RAN is requested to agree that discussions on possible Study Items in the WGs (RAN1, RAN3, etc). are to be considered only after the representative use cases, scenarios, etc. have been identified by the RAN-led study objective. </w:t>
      </w:r>
    </w:p>
    <w:p w14:paraId="47123103"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Proposal 2: </w:t>
      </w:r>
      <w:r>
        <w:rPr>
          <w:rFonts w:ascii="Times New Roman" w:hAnsi="Times New Roman" w:cs="Times New Roman"/>
          <w:b/>
          <w:bCs/>
          <w:sz w:val="20"/>
          <w:szCs w:val="20"/>
          <w:lang w:val="en-US" w:eastAsia="zh-CN"/>
        </w:rPr>
        <w:t>RAN is requested that the scope of the prioritized use cases is kept limited in the first phase of discussions. It is proposed to</w:t>
      </w:r>
      <w:r w:rsidRPr="00D25653">
        <w:rPr>
          <w:rFonts w:ascii="Times New Roman" w:hAnsi="Times New Roman" w:cs="Times New Roman"/>
          <w:b/>
          <w:bCs/>
          <w:sz w:val="20"/>
          <w:szCs w:val="20"/>
          <w:lang w:val="en-US" w:eastAsia="zh-CN"/>
        </w:rPr>
        <w:t xml:space="preserve"> prioritize at least one case </w:t>
      </w:r>
      <w:r>
        <w:rPr>
          <w:rFonts w:ascii="Times New Roman" w:hAnsi="Times New Roman" w:cs="Times New Roman"/>
          <w:b/>
          <w:bCs/>
          <w:sz w:val="20"/>
          <w:szCs w:val="20"/>
          <w:lang w:val="en-US" w:eastAsia="zh-CN"/>
        </w:rPr>
        <w:t xml:space="preserve">or two use cases from Scenario 1 (Object Detection and Tracking) as defined by SA1. If required, Scenario 2 (Environment Monitoring) may be included to increase the scope of the study. </w:t>
      </w:r>
    </w:p>
    <w:p w14:paraId="1FEF1FA0" w14:textId="77777777" w:rsidR="008D7879" w:rsidRPr="00D25653"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t xml:space="preserve">Proposal 3: RAN </w:t>
      </w:r>
      <w:r>
        <w:rPr>
          <w:rFonts w:ascii="Times New Roman" w:hAnsi="Times New Roman" w:cs="Times New Roman"/>
          <w:b/>
          <w:bCs/>
          <w:sz w:val="20"/>
          <w:szCs w:val="20"/>
          <w:lang w:val="en-US" w:eastAsia="zh-CN"/>
        </w:rPr>
        <w:t xml:space="preserve">is requested </w:t>
      </w:r>
      <w:r w:rsidRPr="00D25653">
        <w:rPr>
          <w:rFonts w:ascii="Times New Roman" w:hAnsi="Times New Roman" w:cs="Times New Roman"/>
          <w:b/>
          <w:bCs/>
          <w:sz w:val="20"/>
          <w:szCs w:val="20"/>
          <w:lang w:val="en-US" w:eastAsia="zh-CN"/>
        </w:rPr>
        <w:t xml:space="preserve">to agree on a unified naming convention for properly identifying the sensing modes involving </w:t>
      </w:r>
      <w:proofErr w:type="spellStart"/>
      <w:r w:rsidRPr="00D25653">
        <w:rPr>
          <w:rFonts w:ascii="Times New Roman" w:hAnsi="Times New Roman" w:cs="Times New Roman"/>
          <w:b/>
          <w:bCs/>
          <w:sz w:val="20"/>
          <w:szCs w:val="20"/>
          <w:lang w:val="en-US" w:eastAsia="zh-CN"/>
        </w:rPr>
        <w:t>gNodeBs</w:t>
      </w:r>
      <w:proofErr w:type="spellEnd"/>
      <w:r w:rsidRPr="00D25653">
        <w:rPr>
          <w:rFonts w:ascii="Times New Roman" w:hAnsi="Times New Roman" w:cs="Times New Roman"/>
          <w:b/>
          <w:bCs/>
          <w:sz w:val="20"/>
          <w:szCs w:val="20"/>
          <w:lang w:val="en-US" w:eastAsia="zh-CN"/>
        </w:rPr>
        <w:t xml:space="preserve"> and UEs in subsequent discussions in 3GPP. </w:t>
      </w:r>
    </w:p>
    <w:p w14:paraId="339D074E" w14:textId="77777777" w:rsidR="008D7879" w:rsidRPr="000D4920" w:rsidRDefault="008D7879" w:rsidP="008D7879">
      <w:pPr>
        <w:jc w:val="both"/>
        <w:rPr>
          <w:rFonts w:ascii="Times New Roman" w:hAnsi="Times New Roman" w:cs="Times New Roman"/>
          <w:b/>
          <w:bCs/>
          <w:sz w:val="20"/>
          <w:szCs w:val="20"/>
          <w:lang w:val="en-US" w:eastAsia="zh-CN"/>
        </w:rPr>
      </w:pPr>
      <w:r w:rsidRPr="00D25653">
        <w:rPr>
          <w:rFonts w:ascii="Times New Roman" w:hAnsi="Times New Roman" w:cs="Times New Roman"/>
          <w:b/>
          <w:bCs/>
          <w:sz w:val="20"/>
          <w:szCs w:val="20"/>
          <w:lang w:val="en-US" w:eastAsia="zh-CN"/>
        </w:rPr>
        <w:lastRenderedPageBreak/>
        <w:t xml:space="preserve">Proposal 4: RAN </w:t>
      </w:r>
      <w:r>
        <w:rPr>
          <w:rFonts w:ascii="Times New Roman" w:hAnsi="Times New Roman" w:cs="Times New Roman"/>
          <w:b/>
          <w:bCs/>
          <w:sz w:val="20"/>
          <w:szCs w:val="20"/>
          <w:lang w:val="en-US" w:eastAsia="zh-CN"/>
        </w:rPr>
        <w:t xml:space="preserve">is requested </w:t>
      </w:r>
      <w:r w:rsidRPr="00D25653">
        <w:rPr>
          <w:rFonts w:ascii="Times New Roman" w:hAnsi="Times New Roman" w:cs="Times New Roman"/>
          <w:b/>
          <w:bCs/>
          <w:sz w:val="20"/>
          <w:szCs w:val="20"/>
          <w:lang w:val="en-US" w:eastAsia="zh-CN"/>
        </w:rPr>
        <w:t xml:space="preserve">to agree on a (minimum) set of sensing-related parameters for channel modeling, which may be defined/utilized by downstream WGs. </w:t>
      </w:r>
    </w:p>
    <w:p w14:paraId="2A2E0E6F" w14:textId="77777777" w:rsidR="008D7879" w:rsidRPr="00EF1A27" w:rsidRDefault="008D7879" w:rsidP="008D7879">
      <w:pPr>
        <w:jc w:val="both"/>
        <w:rPr>
          <w:rFonts w:ascii="Times New Roman" w:hAnsi="Times New Roman" w:cs="Times New Roman"/>
          <w:b/>
          <w:bCs/>
          <w:lang w:val="en-US" w:eastAsia="zh-CN"/>
        </w:rPr>
      </w:pPr>
      <w:r w:rsidRPr="00D25653">
        <w:rPr>
          <w:rFonts w:ascii="Times New Roman" w:hAnsi="Times New Roman" w:cs="Times New Roman"/>
          <w:b/>
          <w:bCs/>
          <w:sz w:val="20"/>
          <w:szCs w:val="20"/>
          <w:lang w:val="en-US" w:eastAsia="zh-CN"/>
        </w:rPr>
        <w:t xml:space="preserve">Proposal 5: RAN </w:t>
      </w:r>
      <w:r>
        <w:rPr>
          <w:rFonts w:ascii="Times New Roman" w:hAnsi="Times New Roman" w:cs="Times New Roman"/>
          <w:b/>
          <w:bCs/>
          <w:sz w:val="20"/>
          <w:szCs w:val="20"/>
          <w:lang w:val="en-US" w:eastAsia="zh-CN"/>
        </w:rPr>
        <w:t xml:space="preserve">is requested </w:t>
      </w:r>
      <w:r w:rsidRPr="00D25653">
        <w:rPr>
          <w:rFonts w:ascii="Times New Roman" w:hAnsi="Times New Roman" w:cs="Times New Roman"/>
          <w:b/>
          <w:bCs/>
          <w:sz w:val="20"/>
          <w:szCs w:val="20"/>
          <w:lang w:val="en-US" w:eastAsia="zh-CN"/>
        </w:rPr>
        <w:t>to agree that the Rel-19 package for ISAC considers only a Study Item for RAN1 to obtain sufficient time for the study, and to avoid further discussions on ISAC normative work.</w:t>
      </w:r>
      <w:r>
        <w:rPr>
          <w:rFonts w:ascii="Times New Roman" w:hAnsi="Times New Roman" w:cs="Times New Roman"/>
          <w:b/>
          <w:bCs/>
          <w:lang w:val="en-US" w:eastAsia="zh-CN"/>
        </w:rPr>
        <w:t xml:space="preserve"> </w:t>
      </w:r>
    </w:p>
    <w:p w14:paraId="43EC7CA9" w14:textId="77777777" w:rsidR="008D7879" w:rsidRPr="00626A66" w:rsidRDefault="008D7879" w:rsidP="008D7879">
      <w:pPr>
        <w:pStyle w:val="Heading1"/>
        <w:pBdr>
          <w:top w:val="none" w:sz="0" w:space="0" w:color="auto"/>
        </w:pBdr>
        <w:rPr>
          <w:rFonts w:ascii="Times New Roman" w:eastAsiaTheme="minorEastAsia" w:hAnsi="Times New Roman"/>
          <w:szCs w:val="24"/>
          <w:lang w:eastAsia="zh-CN"/>
        </w:rPr>
      </w:pPr>
      <w:r w:rsidRPr="00703826">
        <w:rPr>
          <w:rFonts w:ascii="Times New Roman" w:eastAsiaTheme="minorEastAsia" w:hAnsi="Times New Roman"/>
          <w:b/>
          <w:bCs/>
          <w:szCs w:val="24"/>
          <w:lang w:eastAsia="zh-CN"/>
        </w:rPr>
        <w:t>References</w:t>
      </w:r>
      <w:r w:rsidRPr="00703826">
        <w:rPr>
          <w:rFonts w:ascii="Times New Roman" w:eastAsiaTheme="minorEastAsia" w:hAnsi="Times New Roman"/>
          <w:szCs w:val="24"/>
          <w:lang w:eastAsia="zh-CN"/>
        </w:rPr>
        <w:t xml:space="preserve"> </w:t>
      </w:r>
    </w:p>
    <w:p w14:paraId="62772C0B" w14:textId="77777777" w:rsidR="008D7879" w:rsidRPr="00703826" w:rsidRDefault="008D7879" w:rsidP="008D7879">
      <w:pPr>
        <w:jc w:val="both"/>
        <w:rPr>
          <w:rFonts w:ascii="Times New Roman" w:hAnsi="Times New Roman" w:cs="Times New Roman"/>
          <w:sz w:val="20"/>
          <w:szCs w:val="20"/>
          <w:lang w:val="en-US"/>
        </w:rPr>
      </w:pPr>
      <w:r w:rsidRPr="00703826">
        <w:rPr>
          <w:rFonts w:ascii="Times New Roman" w:hAnsi="Times New Roman" w:cs="Times New Roman"/>
          <w:sz w:val="20"/>
          <w:szCs w:val="20"/>
          <w:lang w:val="en-US"/>
        </w:rPr>
        <w:t>[1] RWS-230488, RAN Chair’s Summary of Rel-19 Workshop. RAN Chair.</w:t>
      </w:r>
    </w:p>
    <w:p w14:paraId="10E19B3C" w14:textId="77777777" w:rsidR="008D7879" w:rsidRDefault="008D7879" w:rsidP="008D7879">
      <w:pPr>
        <w:jc w:val="both"/>
        <w:rPr>
          <w:rFonts w:ascii="Times New Roman" w:hAnsi="Times New Roman" w:cs="Times New Roman"/>
          <w:bCs/>
          <w:sz w:val="20"/>
          <w:szCs w:val="20"/>
          <w:lang w:val="en-GB"/>
        </w:rPr>
      </w:pPr>
      <w:r w:rsidRPr="00703826">
        <w:rPr>
          <w:rFonts w:ascii="Times New Roman" w:hAnsi="Times New Roman" w:cs="Times New Roman"/>
          <w:sz w:val="20"/>
          <w:szCs w:val="20"/>
          <w:lang w:val="en-US"/>
        </w:rPr>
        <w:t xml:space="preserve">[2] RP-232617, </w:t>
      </w:r>
      <w:r w:rsidRPr="00703826">
        <w:rPr>
          <w:rFonts w:ascii="Times New Roman" w:hAnsi="Times New Roman" w:cs="Times New Roman"/>
          <w:bCs/>
          <w:sz w:val="20"/>
          <w:szCs w:val="20"/>
          <w:lang w:val="en-GB"/>
        </w:rPr>
        <w:t xml:space="preserve">Moderator's summary for REL-19 RAN1 topic </w:t>
      </w:r>
      <w:bookmarkStart w:id="3" w:name="_Hlk145508576"/>
      <w:r w:rsidRPr="00703826">
        <w:rPr>
          <w:rFonts w:ascii="Times New Roman" w:hAnsi="Times New Roman" w:cs="Times New Roman"/>
          <w:bCs/>
          <w:sz w:val="20"/>
          <w:szCs w:val="20"/>
          <w:lang w:val="en-GB"/>
        </w:rPr>
        <w:t>ISAC &amp; Exploring Study in New Spectrum (7-24GHz)</w:t>
      </w:r>
      <w:bookmarkEnd w:id="3"/>
    </w:p>
    <w:p w14:paraId="3C13E76D" w14:textId="04EDB2C4" w:rsidR="001B08E1" w:rsidRPr="008D7879" w:rsidRDefault="008D7879" w:rsidP="008D7879">
      <w:pPr>
        <w:jc w:val="both"/>
        <w:rPr>
          <w:rFonts w:ascii="Times New Roman" w:hAnsi="Times New Roman" w:cs="Times New Roman"/>
          <w:bCs/>
          <w:sz w:val="20"/>
          <w:szCs w:val="20"/>
          <w:lang w:val="en-GB"/>
        </w:rPr>
      </w:pPr>
      <w:r>
        <w:rPr>
          <w:rFonts w:ascii="Times New Roman" w:hAnsi="Times New Roman" w:cs="Times New Roman"/>
          <w:bCs/>
          <w:sz w:val="20"/>
          <w:szCs w:val="20"/>
          <w:lang w:val="en-GB"/>
        </w:rPr>
        <w:t xml:space="preserve">[3] RP-232745, RAN Chair’s </w:t>
      </w:r>
      <w:r w:rsidRPr="0060379D">
        <w:rPr>
          <w:rFonts w:ascii="Times New Roman" w:hAnsi="Times New Roman" w:cs="Times New Roman"/>
          <w:bCs/>
          <w:sz w:val="20"/>
          <w:szCs w:val="20"/>
          <w:lang w:val="en-US"/>
        </w:rPr>
        <w:t>Summary for RAN Rel-19 Package: RAN1/2/3-</w:t>
      </w:r>
      <w:proofErr w:type="gramStart"/>
      <w:r w:rsidRPr="0060379D">
        <w:rPr>
          <w:rFonts w:ascii="Times New Roman" w:hAnsi="Times New Roman" w:cs="Times New Roman"/>
          <w:bCs/>
          <w:sz w:val="20"/>
          <w:szCs w:val="20"/>
          <w:lang w:val="en-US"/>
        </w:rPr>
        <w:t>led</w:t>
      </w:r>
      <w:proofErr w:type="gramEnd"/>
    </w:p>
    <w:sectPr w:rsidR="001B08E1" w:rsidRPr="008D78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ECB74" w14:textId="77777777" w:rsidR="00BE4365" w:rsidRDefault="00BE4365" w:rsidP="00BE4365">
      <w:pPr>
        <w:spacing w:after="0" w:line="240" w:lineRule="auto"/>
      </w:pPr>
      <w:r>
        <w:separator/>
      </w:r>
    </w:p>
  </w:endnote>
  <w:endnote w:type="continuationSeparator" w:id="0">
    <w:p w14:paraId="2138DBBD" w14:textId="77777777" w:rsidR="00BE4365" w:rsidRDefault="00BE4365" w:rsidP="00BE4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806A" w14:textId="77777777" w:rsidR="00BE4365" w:rsidRDefault="00BE4365" w:rsidP="00BE4365">
      <w:pPr>
        <w:spacing w:after="0" w:line="240" w:lineRule="auto"/>
      </w:pPr>
      <w:r>
        <w:separator/>
      </w:r>
    </w:p>
  </w:footnote>
  <w:footnote w:type="continuationSeparator" w:id="0">
    <w:p w14:paraId="6C6CC0D2" w14:textId="77777777" w:rsidR="00BE4365" w:rsidRDefault="00BE4365" w:rsidP="00BE43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7006"/>
    <w:multiLevelType w:val="hybridMultilevel"/>
    <w:tmpl w:val="2A3A7FF6"/>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44F59F0"/>
    <w:multiLevelType w:val="multilevel"/>
    <w:tmpl w:val="ECE847EC"/>
    <w:lvl w:ilvl="0">
      <w:start w:val="1"/>
      <w:numFmt w:val="decimal"/>
      <w:pStyle w:val="Heading1"/>
      <w:lvlText w:val="%1."/>
      <w:lvlJc w:val="left"/>
      <w:pPr>
        <w:tabs>
          <w:tab w:val="num" w:pos="432"/>
        </w:tabs>
        <w:ind w:left="432" w:hanging="432"/>
      </w:pPr>
      <w:rPr>
        <w:b/>
        <w:bC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62830740"/>
    <w:multiLevelType w:val="hybridMultilevel"/>
    <w:tmpl w:val="B5DA1E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52067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2930556">
    <w:abstractNumId w:val="1"/>
  </w:num>
  <w:num w:numId="3" w16cid:durableId="12141503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636151">
    <w:abstractNumId w:val="0"/>
  </w:num>
  <w:num w:numId="5" w16cid:durableId="21146672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79"/>
    <w:rsid w:val="001B08E1"/>
    <w:rsid w:val="008D7879"/>
    <w:rsid w:val="00BE4365"/>
    <w:rsid w:val="00CE4C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ED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879"/>
    <w:pPr>
      <w:spacing w:line="256" w:lineRule="auto"/>
    </w:pPr>
  </w:style>
  <w:style w:type="paragraph" w:styleId="Heading1">
    <w:name w:val="heading 1"/>
    <w:aliases w:val="H1"/>
    <w:next w:val="Normal"/>
    <w:link w:val="Heading1Char"/>
    <w:qFormat/>
    <w:rsid w:val="008D7879"/>
    <w:pPr>
      <w:keepNext/>
      <w:keepLines/>
      <w:numPr>
        <w:numId w:val="1"/>
      </w:numPr>
      <w:pBdr>
        <w:top w:val="single" w:sz="12" w:space="1" w:color="auto"/>
      </w:pBdr>
      <w:spacing w:before="240" w:after="180" w:line="240" w:lineRule="auto"/>
      <w:jc w:val="both"/>
      <w:outlineLvl w:val="0"/>
    </w:pPr>
    <w:rPr>
      <w:rFonts w:ascii="Arial" w:eastAsia="Times New Roman" w:hAnsi="Arial" w:cs="Times New Roman"/>
      <w:sz w:val="24"/>
      <w:szCs w:val="20"/>
      <w:lang w:val="en-US"/>
    </w:rPr>
  </w:style>
  <w:style w:type="paragraph" w:styleId="Heading2">
    <w:name w:val="heading 2"/>
    <w:basedOn w:val="Normal"/>
    <w:next w:val="Normal"/>
    <w:link w:val="Heading2Char"/>
    <w:uiPriority w:val="9"/>
    <w:unhideWhenUsed/>
    <w:qFormat/>
    <w:rsid w:val="008D787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Heading1"/>
    <w:next w:val="Normal"/>
    <w:link w:val="Heading8Char"/>
    <w:unhideWhenUsed/>
    <w:qFormat/>
    <w:rsid w:val="008D7879"/>
    <w:pPr>
      <w:numPr>
        <w:ilvl w:val="7"/>
      </w:numPr>
      <w:outlineLvl w:val="7"/>
    </w:pPr>
    <w:rPr>
      <w:rFonts w:eastAsia="MS Mincho"/>
      <w:b/>
    </w:rPr>
  </w:style>
  <w:style w:type="paragraph" w:styleId="Heading9">
    <w:name w:val="heading 9"/>
    <w:basedOn w:val="Heading8"/>
    <w:next w:val="Normal"/>
    <w:link w:val="Heading9Char"/>
    <w:unhideWhenUsed/>
    <w:qFormat/>
    <w:rsid w:val="008D78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D7879"/>
    <w:rPr>
      <w:rFonts w:ascii="Arial" w:eastAsia="Times New Roman" w:hAnsi="Arial" w:cs="Times New Roman"/>
      <w:sz w:val="24"/>
      <w:szCs w:val="20"/>
      <w:lang w:val="en-US"/>
    </w:rPr>
  </w:style>
  <w:style w:type="character" w:customStyle="1" w:styleId="Heading2Char">
    <w:name w:val="Heading 2 Char"/>
    <w:basedOn w:val="DefaultParagraphFont"/>
    <w:link w:val="Heading2"/>
    <w:uiPriority w:val="9"/>
    <w:rsid w:val="008D7879"/>
    <w:rPr>
      <w:rFonts w:asciiTheme="majorHAnsi" w:eastAsiaTheme="majorEastAsia" w:hAnsiTheme="majorHAnsi" w:cstheme="majorBidi"/>
      <w:color w:val="2F5496" w:themeColor="accent1" w:themeShade="BF"/>
      <w:sz w:val="26"/>
      <w:szCs w:val="26"/>
    </w:rPr>
  </w:style>
  <w:style w:type="character" w:customStyle="1" w:styleId="Heading8Char">
    <w:name w:val="Heading 8 Char"/>
    <w:basedOn w:val="DefaultParagraphFont"/>
    <w:link w:val="Heading8"/>
    <w:rsid w:val="008D7879"/>
    <w:rPr>
      <w:rFonts w:ascii="Arial" w:eastAsia="MS Mincho" w:hAnsi="Arial" w:cs="Times New Roman"/>
      <w:b/>
      <w:sz w:val="24"/>
      <w:szCs w:val="20"/>
      <w:lang w:val="en-US"/>
    </w:rPr>
  </w:style>
  <w:style w:type="character" w:customStyle="1" w:styleId="Heading9Char">
    <w:name w:val="Heading 9 Char"/>
    <w:basedOn w:val="DefaultParagraphFont"/>
    <w:link w:val="Heading9"/>
    <w:rsid w:val="008D7879"/>
    <w:rPr>
      <w:rFonts w:ascii="Arial" w:eastAsia="MS Mincho" w:hAnsi="Arial" w:cs="Times New Roman"/>
      <w:b/>
      <w:sz w:val="24"/>
      <w:szCs w:val="20"/>
      <w:lang w:val="en-US"/>
    </w:rPr>
  </w:style>
  <w:style w:type="paragraph" w:styleId="Footer">
    <w:name w:val="footer"/>
    <w:basedOn w:val="Header"/>
    <w:link w:val="FooterChar"/>
    <w:uiPriority w:val="99"/>
    <w:unhideWhenUsed/>
    <w:rsid w:val="008D7879"/>
    <w:pPr>
      <w:widowControl w:val="0"/>
      <w:tabs>
        <w:tab w:val="clear" w:pos="4513"/>
        <w:tab w:val="clear" w:pos="9026"/>
      </w:tabs>
      <w:jc w:val="center"/>
    </w:pPr>
    <w:rPr>
      <w:rFonts w:ascii="Arial" w:eastAsia="MS Mincho" w:hAnsi="Arial" w:cs="Times New Roman"/>
      <w:b/>
      <w:i/>
      <w:noProof/>
      <w:sz w:val="18"/>
      <w:szCs w:val="20"/>
      <w:lang w:val="en-US" w:eastAsia="zh-CN"/>
    </w:rPr>
  </w:style>
  <w:style w:type="character" w:customStyle="1" w:styleId="FooterChar">
    <w:name w:val="Footer Char"/>
    <w:basedOn w:val="DefaultParagraphFont"/>
    <w:link w:val="Footer"/>
    <w:uiPriority w:val="99"/>
    <w:rsid w:val="008D7879"/>
    <w:rPr>
      <w:rFonts w:ascii="Arial" w:eastAsia="MS Mincho" w:hAnsi="Arial" w:cs="Times New Roman"/>
      <w:b/>
      <w:i/>
      <w:noProof/>
      <w:sz w:val="18"/>
      <w:szCs w:val="20"/>
      <w:lang w:val="en-US" w:eastAsia="zh-CN"/>
    </w:rPr>
  </w:style>
  <w:style w:type="paragraph" w:styleId="ListParagraph">
    <w:name w:val="List Paragraph"/>
    <w:basedOn w:val="Normal"/>
    <w:uiPriority w:val="34"/>
    <w:qFormat/>
    <w:rsid w:val="008D7879"/>
    <w:pPr>
      <w:ind w:left="720"/>
      <w:contextualSpacing/>
    </w:pPr>
  </w:style>
  <w:style w:type="table" w:styleId="TableGrid">
    <w:name w:val="Table Grid"/>
    <w:basedOn w:val="TableNormal"/>
    <w:uiPriority w:val="39"/>
    <w:rsid w:val="008D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D7879"/>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D78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7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1737</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2023-12-03T20:30:00Z</dcterms:created>
  <dcterms:modified xsi:type="dcterms:W3CDTF">2023-12-03T20:30:00Z</dcterms:modified>
</cp:coreProperties>
</file>